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Laws and government regulations affect almost all business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Law consists of enforceable rules governing relationships among individuals and between individuals and their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Many different laws may apply to a single business transaction.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Businesspersons are expected to make decisions that are ethically sound.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Being a small-business owner means that you will never have to take on the role of finance manager, marketing manager or accountant.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financial statements created by an accountant need to be verified for accuracy is not a legal question.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legal questions involved when considering ways to raise capital so a business can grow.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legal questions involved when choosing an appropriate business organizational form.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business owner is likely to face legal questions when determining ways to reduce his small business’s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truly understand the law, it is important to understand the origins of the law.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 is a source of American law that is comprised of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Statutes are laws enacted by Congress and the state legislatures and comprise one of the sources of American law.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law includes only the U.S. Constitution.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a law is constitutional depends on its 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reserves to the federal government all powers not granted to the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Statutory law includes state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Uniform laws apply in all states, including those in which the laws have not been adopted.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Statutory law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county ordinances.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courts, in interpreting statutory law, may rely on sources outside of the statute (such as legislative history in response to common law precedents) as a guide to what the legislators intended.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 state has adopted the Uniform Commercial Code in its entirety.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judge’s function is to make the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 consists of the rules, orders, and decisions of administrative agencies.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 includes only state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common law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law that is common throughout the world.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iCs/>
                <w:smallCaps w:val="0"/>
                <w:color w:val="000000"/>
                <w:sz w:val="22"/>
                <w:szCs w:val="22"/>
                <w:bdr w:val="nil"/>
                <w:rtl w:val="0"/>
              </w:rPr>
              <w:t>Common law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term for the laws that are familiar to most of 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a doctrine </w:t>
            </w:r>
            <w:r>
              <w:rPr>
                <w:rStyle w:val="DefaultParagraphFont"/>
                <w:rFonts w:ascii="Times New Roman" w:eastAsia="Times New Roman" w:hAnsi="Times New Roman" w:cs="Times New Roman"/>
                <w:b w:val="0"/>
                <w:bCs w:val="0"/>
                <w:i w:val="0"/>
                <w:iCs w:val="0"/>
                <w:smallCaps w:val="0"/>
                <w:color w:val="000000"/>
                <w:sz w:val="22"/>
                <w:szCs w:val="22"/>
                <w:bdr w:val="nil"/>
                <w:rtl w:val="0"/>
              </w:rPr>
              <w:t>obligating judges to help persons who have failed to protect their own rights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common law system, judges generally follow stare decisis unless there is a compelling reason to overturn a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Courts do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depart from precedents.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Damages are a remedy at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Remedies in equity include injunctions.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states, the courts no longer grant “equitable” remedies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 focuses on duties that exist between persons.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acts are prohibited only by federal government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Any federal government authority can enforce any federal government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law is the law of a foreign nation and varies from country to country.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Data Analytics, Inc., is a corporation engaged in the business of compiling, analyzing, and marketing data. To accomplish its purposes, Data Analytics obtains financing, and hires and fires employees. Laws and government regulations affect such business activities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hiring and firing decisions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manufacturing and marketing of products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financing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 enacts a statute, the Federal Deposit Insurance Corporation (an administrative agency) issues rules, the Southeast Financial Institutions Association (a private organizations) issues instructions, South Valley Bank posts a memo with orders for its employees, and Tina tells her co-worker about a recent news story.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instructions issued by private 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orders posted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rules issued by federal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stories released by news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Cato and Dolly are involved in a lawsuit. The best definition of a </w:t>
            </w:r>
            <w:r>
              <w:rPr>
                <w:rStyle w:val="DefaultParagraphFont"/>
                <w:rFonts w:ascii="Times New Roman" w:eastAsia="Times New Roman" w:hAnsi="Times New Roman" w:cs="Times New Roman"/>
                <w:b w:val="0"/>
                <w:bCs w:val="0"/>
                <w:i/>
                <w:iCs/>
                <w:smallCaps w:val="0"/>
                <w:color w:val="000000"/>
                <w:sz w:val="22"/>
                <w:szCs w:val="22"/>
                <w:bdr w:val="nil"/>
                <w:rtl w:val="0"/>
              </w:rPr>
              <w:t>lawsuit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prosecution, not a civil proceeding.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failure to perform a legal obligation.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enactment of law by a legislative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Ohio’s state constitution, the Ohio Environmental Protection Agency issues a new rule, the Polk County Commission approves a new property tax measure, and the professors and students at Ohio Law School publish the results of their most recent legal research.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measures approved by local governing 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of legal scholars’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rules issued by state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measures approved by local governing bodies and the rules issued by state administrative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provision in the California state constitution conflicts with a provision in the U.S. Constitution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neither provision applies.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provisions are balanced to reach a compromise.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 constitution takes precedence.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takes precedence.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Tenth Amendment of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defines the powers and limitations of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gives state law precedence over federal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gives the federal government the power to tax state governments.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gives all citizens the right to bear arms.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Rhode Island state legislature enacts a law that violates the U.S. Constitution. This law can be enforced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state of </w:t>
                  </w:r>
                  <w:r>
                    <w:rPr>
                      <w:rStyle w:val="DefaultParagraphFont"/>
                      <w:rFonts w:ascii="Times New Roman" w:eastAsia="Times New Roman" w:hAnsi="Times New Roman" w:cs="Times New Roman"/>
                      <w:b w:val="0"/>
                      <w:bCs w:val="0"/>
                      <w:i w:val="0"/>
                      <w:iCs w:val="0"/>
                      <w:smallCaps w:val="0"/>
                      <w:color w:val="000000"/>
                      <w:sz w:val="22"/>
                      <w:szCs w:val="22"/>
                      <w:bdr w:val="nil"/>
                      <w:rtl w:val="0"/>
                    </w:rPr>
                    <w:t>Rhode Island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Supreme Court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Café Espresso is a coffee shop subject to the laws of Illinois. In Illinois, the highest-ranking (superior) law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case decided by the Illinois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rule created by a Illinois state administrative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provision in the Illinois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statute enacted by the Illinois legislature.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Uniform Commercial Code has been adopted, at least in part,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forty-five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thirty-five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 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Consumer Product Safety Commission is a government agency that issues rules, orders, and decisions. The Colorado state legislature enacts statutes. The Washington County Board and the Silver City Council enact or­dinances. Administrative law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laws that affect a business’s 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rules, orders, and decisions of the Consumer Product Safety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statutes enacted by the Colorado state legislature.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ordinances enacted by the Washington County Board and the Silver City Coun­cil.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Bay City Planning Department, the Coastal County Zoning Commission, the Delaware Environmental Quality Agency, and the U.S. Bureau of Land Management issue regulations. These rules constitute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statutory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Much of American law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English legal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Spanish legal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civil law of the Greeks.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Ancient Chinese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Deb and Earl are involved in a judicial proceeding for the resolution of a dispute.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injunction.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remedy.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Charles is a federal judge whose judicial decisions are part of case law, which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interpretations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created by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statutes enacted by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parties’ subjective motives for engaging in litigation.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a judge, Baxter applies common law rules. These rules develop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decisions of the courts in legal disputes.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issued by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statutes enacted by Congress and the 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uniform laws drafted by legal scholars.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Mike and Nan are involved in a case. The best definition of a </w:t>
            </w:r>
            <w:r>
              <w:rPr>
                <w:rStyle w:val="DefaultParagraphFont"/>
                <w:rFonts w:ascii="Times New Roman" w:eastAsia="Times New Roman" w:hAnsi="Times New Roman" w:cs="Times New Roman"/>
                <w:b w:val="0"/>
                <w:bCs w:val="0"/>
                <w:i/>
                <w:iCs/>
                <w:smallCaps w:val="0"/>
                <w:color w:val="000000"/>
                <w:sz w:val="22"/>
                <w:szCs w:val="22"/>
                <w:bdr w:val="nil"/>
                <w:rtl w:val="0"/>
              </w:rPr>
              <w:t>case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prosecution, not a civil proceeding.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failure to perform a legal obligation.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type of regulation applied to a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Jack enters into a contract with Jill’s Farm to provide water for Jill’s irrigation needs. Jack fails to deliver. Jill initiates a suit against Jack, asking the court to order Jack to perform. Jill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plaintiff.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defendant.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binding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persuasive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Oak Street Market has a </w:t>
            </w:r>
            <w:r>
              <w:rPr>
                <w:rStyle w:val="DefaultParagraphFont"/>
                <w:rFonts w:ascii="Times New Roman" w:eastAsia="Times New Roman" w:hAnsi="Times New Roman" w:cs="Times New Roman"/>
                <w:b w:val="0"/>
                <w:bCs w:val="0"/>
                <w:i/>
                <w:iCs/>
                <w:smallCaps w:val="0"/>
                <w:color w:val="000000"/>
                <w:sz w:val="22"/>
                <w:szCs w:val="22"/>
                <w:bdr w:val="nil"/>
                <w:rtl w:val="0"/>
              </w:rPr>
              <w:t>cause of action</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is best defined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prosecution, not a civil proceeding.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failure to perform a legal obligation.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giving a person a right to initiate a judicial proceeding.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Kevin is a judge hearing the case of </w:t>
            </w:r>
            <w:r>
              <w:rPr>
                <w:rStyle w:val="DefaultParagraphFont"/>
                <w:rFonts w:ascii="Times New Roman" w:eastAsia="Times New Roman" w:hAnsi="Times New Roman" w:cs="Times New Roman"/>
                <w:b w:val="0"/>
                <w:bCs w:val="0"/>
                <w:i/>
                <w:iCs/>
                <w:smallCaps w:val="0"/>
                <w:color w:val="000000"/>
                <w:sz w:val="22"/>
                <w:szCs w:val="22"/>
                <w:bdr w:val="nil"/>
                <w:rtl w:val="0"/>
              </w:rPr>
              <w:t>Local Dispatch Co. v. National Transport Corp</w:t>
            </w:r>
            <w:r>
              <w:rPr>
                <w:rStyle w:val="DefaultParagraphFont"/>
                <w:rFonts w:ascii="Times New Roman" w:eastAsia="Times New Roman" w:hAnsi="Times New Roman" w:cs="Times New Roman"/>
                <w:b w:val="0"/>
                <w:bCs w:val="0"/>
                <w:i w:val="0"/>
                <w:iCs w:val="0"/>
                <w:smallCaps w:val="0"/>
                <w:color w:val="000000"/>
                <w:sz w:val="22"/>
                <w:szCs w:val="22"/>
                <w:bdr w:val="nil"/>
                <w:rtl w:val="0"/>
              </w:rPr>
              <w:t>. Applying the relevant rule of law to the facts of the case requires Kevin to find previ­ously decided cases that, in relation to the case under con­sidera­tion,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different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similar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 odds.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exactly identical.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no precedents on which the court deciding the case </w:t>
            </w:r>
            <w:r>
              <w:rPr>
                <w:rStyle w:val="DefaultParagraphFont"/>
                <w:rFonts w:ascii="Times New Roman" w:eastAsia="Times New Roman" w:hAnsi="Times New Roman" w:cs="Times New Roman"/>
                <w:b w:val="0"/>
                <w:bCs w:val="0"/>
                <w:i/>
                <w:iCs/>
                <w:smallCaps w:val="0"/>
                <w:color w:val="000000"/>
                <w:sz w:val="22"/>
                <w:szCs w:val="22"/>
                <w:bdr w:val="nil"/>
                <w:rtl w:val="0"/>
              </w:rPr>
              <w:t>Standard Resource Co. v. Topline Inventory, Inc.,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base its decision. The court can consider, among other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opinions of the friends and relatives of the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of a poll of those in the courtroom.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policy or social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the case of </w:t>
            </w:r>
            <w:r>
              <w:rPr>
                <w:rStyle w:val="DefaultParagraphFont"/>
                <w:rFonts w:ascii="Times New Roman" w:eastAsia="Times New Roman" w:hAnsi="Times New Roman" w:cs="Times New Roman"/>
                <w:b w:val="0"/>
                <w:bCs w:val="0"/>
                <w:i/>
                <w:iCs/>
                <w:smallCaps w:val="0"/>
                <w:color w:val="000000"/>
                <w:sz w:val="22"/>
                <w:szCs w:val="22"/>
                <w:bdr w:val="nil"/>
                <w:rtl w:val="0"/>
              </w:rPr>
              <w:t>Retail Sales Corp. v. Trucking Delivery Co.</w:t>
            </w:r>
            <w:r>
              <w:rPr>
                <w:rStyle w:val="DefaultParagraphFont"/>
                <w:rFonts w:ascii="Times New Roman" w:eastAsia="Times New Roman" w:hAnsi="Times New Roman" w:cs="Times New Roman"/>
                <w:b w:val="0"/>
                <w:bCs w:val="0"/>
                <w:i w:val="0"/>
                <w:iCs w:val="0"/>
                <w:smallCaps w:val="0"/>
                <w:color w:val="000000"/>
                <w:sz w:val="22"/>
                <w:szCs w:val="22"/>
                <w:bdr w:val="nil"/>
                <w:rtl w:val="0"/>
              </w:rPr>
              <w:t>, the court may rule contrary to a precedent if the court decides that the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incorrect or inapplicable.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not in line with the judge’s personal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would lead to unintended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would not bring about the result the judge prefers.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t>
            </w:r>
            <w:r>
              <w:rPr>
                <w:rStyle w:val="DefaultParagraphFont"/>
                <w:rFonts w:ascii="Times New Roman" w:eastAsia="Times New Roman" w:hAnsi="Times New Roman" w:cs="Times New Roman"/>
                <w:b w:val="0"/>
                <w:bCs w:val="0"/>
                <w:i/>
                <w:iCs/>
                <w:smallCaps w:val="0"/>
                <w:color w:val="000000"/>
                <w:sz w:val="22"/>
                <w:szCs w:val="22"/>
                <w:bdr w:val="nil"/>
                <w:rtl w:val="0"/>
              </w:rPr>
              <w:t>Benny v. City Car Dealership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state supreme court held that a minor could cancel a con­tract for the sale of a car. Now a trial court in the same state is decid­ing </w:t>
            </w:r>
            <w:r>
              <w:rPr>
                <w:rStyle w:val="DefaultParagraphFont"/>
                <w:rFonts w:ascii="Times New Roman" w:eastAsia="Times New Roman" w:hAnsi="Times New Roman" w:cs="Times New Roman"/>
                <w:b w:val="0"/>
                <w:bCs w:val="0"/>
                <w:i/>
                <w:iCs/>
                <w:smallCaps w:val="0"/>
                <w:color w:val="000000"/>
                <w:sz w:val="22"/>
                <w:szCs w:val="22"/>
                <w:bdr w:val="nil"/>
                <w:rtl w:val="0"/>
              </w:rPr>
              <w:t>Dora v. Even Steven Auto Deals, Inc.,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case with similar facts. Under the doctrine of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the trial court is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allow the minor to cancel the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disregard the Benny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the minor to cancel the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 the minor to fulfill the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Judge Karen, a state appellate court judge, decides that the precedent for the case she is hearing is no longer correct due to technological changes. Her decision to overturn the case must be followed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state’s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state’s Supreme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trial courts under the jurisdiction of her appellate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state’s trial courts.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an action against Gina, Harry obtains a </w:t>
            </w:r>
            <w:r>
              <w:rPr>
                <w:rStyle w:val="DefaultParagraphFont"/>
                <w:rFonts w:ascii="Times New Roman" w:eastAsia="Times New Roman" w:hAnsi="Times New Roman" w:cs="Times New Roman"/>
                <w:b w:val="0"/>
                <w:bCs w:val="0"/>
                <w:i/>
                <w:iCs/>
                <w:smallCaps w:val="0"/>
                <w:color w:val="000000"/>
                <w:sz w:val="22"/>
                <w:szCs w:val="22"/>
                <w:bdr w:val="nil"/>
                <w:rtl w:val="0"/>
              </w:rPr>
              <w:t>remedy.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administrative agency’s enforcement of its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principle of the law derived from earlier court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statute enacted by a state legislature or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legal means to recover a right or to redress a wrong.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Hector is a state court judge. Ilena appears in a case in Hector’s court, claiming that Jacob breached a contract. Possible remedies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 to Hector for a favorable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imprisonment.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criminal fine.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award of damages.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and Kay enter into a contract for the sale of a bicycle, but Kay later refuses to deliver the goods. James asks a court to order Kay to perform as promised. Ordering a party to perform what was promised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equitable remedy.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unenforceable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beyond the court’s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suit against Ian, Jenna obtains an </w:t>
            </w:r>
            <w:r>
              <w:rPr>
                <w:rStyle w:val="DefaultParagraphFont"/>
                <w:rFonts w:ascii="Times New Roman" w:eastAsia="Times New Roman" w:hAnsi="Times New Roman" w:cs="Times New Roman"/>
                <w:b w:val="0"/>
                <w:bCs w:val="0"/>
                <w:i/>
                <w:iCs/>
                <w:smallCaps w:val="0"/>
                <w:color w:val="000000"/>
                <w:sz w:val="22"/>
                <w:szCs w:val="22"/>
                <w:bdr w:val="nil"/>
                <w:rtl w:val="0"/>
              </w:rPr>
              <w:t>injunction.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do or to refrain from doing a particular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perform what was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payment of money or property as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cancellation of a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Distinguishing between legal and equitable remedies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important because legal remedies cannot be granted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not important because equitable remedies cannot be granted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 so that statistical data on the remedies can be complied.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 because the type of remedy available will depend on the type of harm suffered.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suit against Ethan, Francisco obtains an award of </w:t>
            </w:r>
            <w:r>
              <w:rPr>
                <w:rStyle w:val="DefaultParagraphFont"/>
                <w:rFonts w:ascii="Times New Roman" w:eastAsia="Times New Roman" w:hAnsi="Times New Roman" w:cs="Times New Roman"/>
                <w:b w:val="0"/>
                <w:bCs w:val="0"/>
                <w:i/>
                <w:iCs/>
                <w:smallCaps w:val="0"/>
                <w:color w:val="000000"/>
                <w:sz w:val="22"/>
                <w:szCs w:val="22"/>
                <w:bdr w:val="nil"/>
                <w:rtl w:val="0"/>
              </w:rPr>
              <w:t>damages.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do or to refrain from doing a particular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perform what was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payment of money or property as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cancellation of a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early King’s Court of England, a court of law could grant as a remedy only: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order to perform a contract 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injunction.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branch of law dealing with the enforcement of private rights and duties between parties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law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concerned</w:t>
            </w:r>
            <w:r>
              <w:rPr>
                <w:rStyle w:val="DefaultParagraphFont"/>
                <w:rFonts w:ascii="Times New Roman" w:eastAsia="Times New Roman" w:hAnsi="Times New Roman" w:cs="Times New Roman"/>
                <w:b w:val="0"/>
                <w:bCs w:val="0"/>
                <w:i w:val="0"/>
                <w:iCs w:val="0"/>
                <w:smallCaps w:val="0"/>
                <w:color w:val="000000"/>
                <w:sz w:val="22"/>
                <w:szCs w:val="22"/>
                <w:bdr w:val="nil"/>
                <w:rtl w:val="0"/>
              </w:rPr>
              <w:t>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prosecution of private individuals by other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prosecution of public officials by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relief available when a person’s rights are violated.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wrongs committed against the public as a whole.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acts are prohibited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local statutes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 statues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statutes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local, state, and federal statutes.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iCs/>
                <w:smallCaps w:val="0"/>
                <w:color w:val="000000"/>
                <w:sz w:val="22"/>
                <w:szCs w:val="22"/>
                <w:bdr w:val="nil"/>
                <w:rtl w:val="0"/>
              </w:rPr>
              <w:t>National law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 that pertains to a particular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 that has an extraterritorial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law that is applied within a nation’s courts, including interna­tional law and the law of another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law, as opposed to state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If Japan violates an international trade law, other countries may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 fines on Japan.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boycott Japan’s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imprison responsible individuals for willful violations.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Japanese citizens.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Americans with a Better Cause (ABC), a nonprofit organization, files a suit against the U.S. Department of Justice (DOJ), claiming that a cer­tain federal statute the DOJ is empowered to enforce conflicts with the U.S. Constitution and with a state constitution. In each situation, which source of law has priority?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Constitution is the supreme law of the land. A law in violation of the Constitution, no matter what its source, will be de­clared unconstitutional and will not be enforced. Thus, the federal statute does not have priority over the Constitution. The federal statute would have priority over the state constitution, however, because under the U.S. Constitution, when there is a conflict between a federal law and a state law, the state law is rendered invalid.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 dispute between </w:t>
            </w:r>
            <w:r>
              <w:rPr>
                <w:rStyle w:val="DefaultParagraphFont"/>
                <w:rFonts w:ascii="Times New Roman" w:eastAsia="Times New Roman" w:hAnsi="Times New Roman" w:cs="Times New Roman"/>
                <w:b w:val="0"/>
                <w:bCs w:val="0"/>
                <w:i w:val="0"/>
                <w:iCs w:val="0"/>
                <w:smallCaps w:val="0"/>
                <w:color w:val="000000"/>
                <w:sz w:val="22"/>
                <w:szCs w:val="22"/>
                <w:bdr w:val="nil"/>
                <w:rtl w:val="0"/>
              </w:rPr>
              <w:t>Digital Hardware Corporation and Software Engineering Associates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 the court applies the doctrine of </w:t>
            </w:r>
            <w:r>
              <w:rPr>
                <w:rStyle w:val="DefaultParagraphFont"/>
                <w:rFonts w:ascii="Times New Roman" w:eastAsia="Times New Roman" w:hAnsi="Times New Roman" w:cs="Times New Roman"/>
                <w:b w:val="0"/>
                <w:bCs w:val="0"/>
                <w:i/>
                <w:iCs/>
                <w:smallCaps w:val="0"/>
                <w:color w:val="000000"/>
                <w:sz w:val="22"/>
                <w:szCs w:val="22"/>
                <w:bdr w:val="nil"/>
                <w:rtl w:val="0"/>
              </w:rPr>
              <w:t>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this doctrine?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does this doctrine have to do with the American le­gal system?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common law legal system, past judicial decisions are binding in current disputes with similar facts.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feature of the com­mon law, which is the basis of the American legal system, is unique be­cause, unlike the law in other legal systems, it is judge-made law.</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Within the common law system, when possible, judges attempt to be con­sistent and to base their decisions on the principles suggested by earlier cases.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body of principles and doctrines that form the common law emerged over time as judges applied the principles announced in earlier cases to subsequent legal controversies. The practice of deciding cases with reference to former decisions, or precedents—the cornerstone of the American legal system—is called the doctrine of stare decisis.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Under this doctrine, judges are obligated to follow the precedents established within their jurisdictions.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helps courts to be more efficient, and makes the law more stable and predictable.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The Legal Environment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Legal Environment</dc:title>
  <dc:creator>Mohammed Mattar</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GE2TONZYHE2TOOBY</vt:lpwstr>
  </property>
</Properties>
</file>