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581" w:rsidRPr="003775EE" w:rsidRDefault="007C3581" w:rsidP="007C3581">
      <w:pPr>
        <w:rPr>
          <w:rFonts w:ascii="Arial" w:eastAsia="Times New Roman" w:hAnsi="Arial" w:cs="Arial"/>
          <w:b/>
          <w:sz w:val="56"/>
          <w:szCs w:val="56"/>
        </w:rPr>
      </w:pPr>
      <w:bookmarkStart w:id="0" w:name="_Hlk8823526"/>
      <w:r w:rsidRPr="003775EE">
        <w:rPr>
          <w:rFonts w:ascii="Arial" w:eastAsia="Times New Roman" w:hAnsi="Arial" w:cs="Arial"/>
          <w:b/>
          <w:sz w:val="56"/>
          <w:szCs w:val="56"/>
        </w:rPr>
        <w:t>Accounting Theory and Analysis</w:t>
      </w:r>
    </w:p>
    <w:bookmarkEnd w:id="0"/>
    <w:p w:rsidR="007C3581" w:rsidRPr="009C162B" w:rsidRDefault="007C3581" w:rsidP="007C3581">
      <w:pPr>
        <w:jc w:val="center"/>
        <w:rPr>
          <w:rFonts w:ascii="Arial" w:eastAsia="Times New Roman" w:hAnsi="Arial" w:cs="Arial"/>
          <w:b/>
          <w:sz w:val="36"/>
          <w:szCs w:val="36"/>
        </w:rPr>
      </w:pPr>
      <w:r w:rsidRPr="009C162B">
        <w:rPr>
          <w:rFonts w:ascii="Arial" w:eastAsia="Times New Roman" w:hAnsi="Arial" w:cs="Arial"/>
          <w:b/>
          <w:sz w:val="36"/>
          <w:szCs w:val="36"/>
        </w:rPr>
        <w:t>1</w:t>
      </w:r>
      <w:r w:rsidR="00347D49">
        <w:rPr>
          <w:rFonts w:ascii="Arial" w:eastAsia="Times New Roman" w:hAnsi="Arial" w:cs="Arial"/>
          <w:b/>
          <w:sz w:val="36"/>
          <w:szCs w:val="36"/>
        </w:rPr>
        <w:t>3</w:t>
      </w:r>
      <w:r w:rsidRPr="009C162B">
        <w:rPr>
          <w:rFonts w:ascii="Arial" w:eastAsia="Times New Roman" w:hAnsi="Arial" w:cs="Arial"/>
          <w:b/>
          <w:sz w:val="36"/>
          <w:szCs w:val="36"/>
          <w:vertAlign w:val="superscript"/>
        </w:rPr>
        <w:t>th</w:t>
      </w:r>
      <w:r w:rsidRPr="009C162B">
        <w:rPr>
          <w:rFonts w:ascii="Arial" w:eastAsia="Times New Roman" w:hAnsi="Arial" w:cs="Arial"/>
          <w:b/>
          <w:sz w:val="36"/>
          <w:szCs w:val="36"/>
        </w:rPr>
        <w:t xml:space="preserve"> Edition</w:t>
      </w:r>
    </w:p>
    <w:p w:rsidR="007C3581" w:rsidRPr="003775EE" w:rsidRDefault="007C3581" w:rsidP="007C3581">
      <w:pPr>
        <w:rPr>
          <w:rFonts w:ascii="Arial" w:eastAsia="Times New Roman" w:hAnsi="Arial" w:cs="Arial"/>
          <w:b/>
          <w:sz w:val="56"/>
          <w:szCs w:val="56"/>
        </w:rPr>
      </w:pPr>
    </w:p>
    <w:p w:rsidR="007C3581" w:rsidRPr="003775EE" w:rsidRDefault="007C3581" w:rsidP="007C3581">
      <w:pP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Pr>
          <w:rFonts w:ascii="Arial" w:eastAsia="Times New Roman" w:hAnsi="Arial" w:cs="Arial"/>
          <w:b/>
          <w:sz w:val="56"/>
          <w:szCs w:val="56"/>
        </w:rPr>
        <w:t>Test Bank</w:t>
      </w: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By</w:t>
      </w:r>
      <w:bookmarkStart w:id="1" w:name="_GoBack"/>
      <w:bookmarkEnd w:id="1"/>
    </w:p>
    <w:p w:rsidR="007C3581" w:rsidRPr="003775EE" w:rsidRDefault="007C3581" w:rsidP="007C3581">
      <w:pPr>
        <w:jc w:val="cente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Richard G. Schroeder</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North Carolina at Charlotte</w:t>
      </w:r>
    </w:p>
    <w:p w:rsidR="007C3581" w:rsidRPr="003775EE" w:rsidRDefault="007C3581" w:rsidP="007C3581">
      <w:pPr>
        <w:jc w:val="center"/>
        <w:rPr>
          <w:rFonts w:ascii="Arial" w:eastAsia="Times New Roman" w:hAnsi="Arial" w:cs="Arial"/>
          <w:b/>
          <w:sz w:val="56"/>
          <w:szCs w:val="56"/>
        </w:rPr>
      </w:pPr>
    </w:p>
    <w:p w:rsidR="007C3581" w:rsidRPr="003775EE"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Myrtle W. Clark</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Kentucky</w:t>
      </w:r>
    </w:p>
    <w:p w:rsidR="007C3581" w:rsidRPr="003775EE" w:rsidRDefault="007C3581" w:rsidP="007C3581">
      <w:pPr>
        <w:jc w:val="center"/>
        <w:rPr>
          <w:rFonts w:ascii="Arial" w:eastAsia="Times New Roman" w:hAnsi="Arial" w:cs="Arial"/>
          <w:b/>
          <w:sz w:val="56"/>
          <w:szCs w:val="56"/>
        </w:rPr>
      </w:pPr>
    </w:p>
    <w:p w:rsidR="007C3581" w:rsidRDefault="007C3581" w:rsidP="007C3581">
      <w:pPr>
        <w:jc w:val="center"/>
        <w:rPr>
          <w:rFonts w:ascii="Arial" w:eastAsia="Times New Roman" w:hAnsi="Arial" w:cs="Arial"/>
          <w:b/>
          <w:sz w:val="56"/>
          <w:szCs w:val="56"/>
        </w:rPr>
      </w:pPr>
      <w:r w:rsidRPr="003775EE">
        <w:rPr>
          <w:rFonts w:ascii="Arial" w:eastAsia="Times New Roman" w:hAnsi="Arial" w:cs="Arial"/>
          <w:b/>
          <w:sz w:val="56"/>
          <w:szCs w:val="56"/>
        </w:rPr>
        <w:t>Jack M. Cathey</w:t>
      </w:r>
    </w:p>
    <w:p w:rsidR="007C3581" w:rsidRPr="003775EE" w:rsidRDefault="007C3581" w:rsidP="007C3581">
      <w:pPr>
        <w:jc w:val="center"/>
        <w:rPr>
          <w:rFonts w:ascii="Arial" w:eastAsia="Times New Roman" w:hAnsi="Arial" w:cs="Arial"/>
          <w:b/>
          <w:sz w:val="36"/>
          <w:szCs w:val="36"/>
        </w:rPr>
      </w:pPr>
      <w:r w:rsidRPr="003775EE">
        <w:rPr>
          <w:rFonts w:ascii="Arial" w:eastAsia="Times New Roman" w:hAnsi="Arial" w:cs="Arial"/>
          <w:b/>
          <w:sz w:val="36"/>
          <w:szCs w:val="36"/>
        </w:rPr>
        <w:t>University of North Carolina at Charlotte</w:t>
      </w:r>
    </w:p>
    <w:p w:rsidR="00CE7999" w:rsidRDefault="00CE7999" w:rsidP="007C3581">
      <w:pPr>
        <w:spacing w:after="0" w:line="240" w:lineRule="auto"/>
        <w:jc w:val="both"/>
        <w:rPr>
          <w:rFonts w:ascii="Arial" w:eastAsia="Times New Roman" w:hAnsi="Arial" w:cs="Arial"/>
          <w:b/>
          <w:sz w:val="56"/>
          <w:szCs w:val="56"/>
        </w:rPr>
      </w:pPr>
    </w:p>
    <w:p w:rsidR="00C146F8" w:rsidRPr="00C146F8" w:rsidRDefault="00C146F8" w:rsidP="007C3581">
      <w:pPr>
        <w:spacing w:after="0" w:line="240" w:lineRule="auto"/>
        <w:jc w:val="both"/>
        <w:rPr>
          <w:rFonts w:ascii="Times New Roman" w:eastAsia="Times New Roman" w:hAnsi="Times New Roman" w:cs="Times New Roman"/>
          <w:sz w:val="28"/>
          <w:szCs w:val="28"/>
        </w:rPr>
      </w:pPr>
    </w:p>
    <w:p w:rsidR="007C3581" w:rsidRPr="006878B3" w:rsidRDefault="007C3581" w:rsidP="007C3581">
      <w:pPr>
        <w:spacing w:after="0" w:line="240" w:lineRule="auto"/>
        <w:jc w:val="both"/>
        <w:rPr>
          <w:rFonts w:ascii="Times New Roman" w:eastAsia="Times New Roman" w:hAnsi="Times New Roman" w:cs="Times New Roman"/>
          <w:b/>
        </w:rPr>
      </w:pPr>
      <w:r w:rsidRPr="006878B3">
        <w:rPr>
          <w:rFonts w:ascii="Times New Roman" w:eastAsia="Times New Roman" w:hAnsi="Times New Roman" w:cs="Times New Roman"/>
          <w:b/>
        </w:rPr>
        <w:lastRenderedPageBreak/>
        <w:t>Chapter 1</w:t>
      </w:r>
    </w:p>
    <w:p w:rsidR="007C3581" w:rsidRPr="006878B3" w:rsidRDefault="007C3581" w:rsidP="007C3581">
      <w:pPr>
        <w:spacing w:after="0" w:line="240" w:lineRule="auto"/>
        <w:jc w:val="both"/>
        <w:rPr>
          <w:rFonts w:ascii="Times New Roman" w:eastAsia="Times New Roman" w:hAnsi="Times New Roman" w:cs="Times New Roman"/>
          <w:b/>
        </w:rPr>
      </w:pPr>
    </w:p>
    <w:p w:rsidR="007C3581" w:rsidRPr="006878B3" w:rsidRDefault="007C3581" w:rsidP="007C3581">
      <w:pPr>
        <w:spacing w:after="0" w:line="240" w:lineRule="auto"/>
        <w:jc w:val="both"/>
        <w:rPr>
          <w:rFonts w:ascii="Times New Roman" w:eastAsia="Times New Roman" w:hAnsi="Times New Roman" w:cs="Times New Roman"/>
          <w:b/>
        </w:rPr>
      </w:pPr>
      <w:r w:rsidRPr="006878B3">
        <w:rPr>
          <w:rFonts w:ascii="Times New Roman" w:eastAsia="Times New Roman" w:hAnsi="Times New Roman" w:cs="Times New Roman"/>
          <w:b/>
        </w:rPr>
        <w:t>Multiple Choice:</w:t>
      </w:r>
    </w:p>
    <w:p w:rsidR="007C3581" w:rsidRPr="006878B3" w:rsidRDefault="007C3581" w:rsidP="007C3581">
      <w:pPr>
        <w:spacing w:after="0" w:line="240" w:lineRule="auto"/>
        <w:jc w:val="both"/>
        <w:rPr>
          <w:rFonts w:ascii="Times New Roman" w:eastAsia="Times New Roman" w:hAnsi="Times New Roman" w:cs="Times New Roman"/>
          <w:b/>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bodies has the ultimate authority to issue accounting pronouncements in the United States?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Securities and Exchange Commission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Financial Accounting Standards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International Accounting Standards Committee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Internal Revenue Service</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 </w:t>
      </w: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historical evidence of the business operations of the private estate of Apollonius was discovered early in</w:t>
      </w:r>
      <w:r w:rsidR="00474E75">
        <w:rPr>
          <w:rFonts w:ascii="Times New Roman" w:eastAsia="Times New Roman" w:hAnsi="Times New Roman" w:cs="Times New Roman"/>
        </w:rPr>
        <w:t xml:space="preserve"> </w:t>
      </w:r>
      <w:r w:rsidRPr="006878B3">
        <w:rPr>
          <w:rFonts w:ascii="Times New Roman" w:eastAsia="Times New Roman" w:hAnsi="Times New Roman" w:cs="Times New Roman"/>
        </w:rPr>
        <w:t>the</w:t>
      </w:r>
      <w:r w:rsidR="00BE7415">
        <w:rPr>
          <w:rFonts w:ascii="Times New Roman" w:eastAsia="Times New Roman" w:hAnsi="Times New Roman" w:cs="Times New Roman"/>
        </w:rPr>
        <w:t xml:space="preserve"> </w:t>
      </w:r>
      <w:r w:rsidRPr="006878B3">
        <w:rPr>
          <w:rFonts w:ascii="Times New Roman" w:eastAsia="Times New Roman" w:hAnsi="Times New Roman" w:cs="Times New Roman"/>
        </w:rPr>
        <w:t>20th century?</w:t>
      </w:r>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Iliad</w:t>
      </w:r>
    </w:p>
    <w:p w:rsidR="007C3581" w:rsidRPr="006878B3" w:rsidRDefault="00347D49" w:rsidP="007C3581">
      <w:pPr>
        <w:numPr>
          <w:ilvl w:val="1"/>
          <w:numId w:val="1"/>
        </w:numPr>
        <w:tabs>
          <w:tab w:val="left" w:pos="1080"/>
        </w:tabs>
        <w:spacing w:after="0" w:line="276" w:lineRule="auto"/>
        <w:ind w:left="1080"/>
        <w:jc w:val="both"/>
        <w:rPr>
          <w:rFonts w:ascii="Times New Roman" w:eastAsia="Times New Roman" w:hAnsi="Times New Roman" w:cs="Times New Roman"/>
        </w:rPr>
      </w:pPr>
      <w:hyperlink r:id="rId7" w:tooltip="Plato" w:history="1">
        <w:r w:rsidR="007C3581" w:rsidRPr="006878B3">
          <w:rPr>
            <w:rFonts w:ascii="Times New Roman" w:eastAsia="Times New Roman" w:hAnsi="Times New Roman" w:cs="Times New Roman"/>
            <w:lang w:val="en"/>
          </w:rPr>
          <w:t>Plato</w:t>
        </w:r>
      </w:hyperlink>
      <w:r w:rsidR="007C3581" w:rsidRPr="006878B3">
        <w:rPr>
          <w:rFonts w:ascii="Times New Roman" w:eastAsia="Times New Roman" w:hAnsi="Times New Roman" w:cs="Times New Roman"/>
          <w:lang w:val="en"/>
        </w:rPr>
        <w:t xml:space="preserve">'s </w:t>
      </w:r>
      <w:hyperlink r:id="rId8" w:tooltip="The Republic (Plato)" w:history="1">
        <w:r w:rsidR="007C3581" w:rsidRPr="006878B3">
          <w:rPr>
            <w:rFonts w:ascii="Times New Roman" w:eastAsia="Times New Roman" w:hAnsi="Times New Roman" w:cs="Times New Roman"/>
            <w:i/>
            <w:iCs/>
            <w:lang w:val="en"/>
          </w:rPr>
          <w:t>Republic</w:t>
        </w:r>
      </w:hyperlink>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Zenon papyri</w:t>
      </w:r>
    </w:p>
    <w:p w:rsidR="007C3581" w:rsidRPr="006878B3" w:rsidRDefault="007C3581" w:rsidP="007C3581">
      <w:pPr>
        <w:numPr>
          <w:ilvl w:val="1"/>
          <w:numId w:val="1"/>
        </w:numPr>
        <w:tabs>
          <w:tab w:val="left" w:pos="1080"/>
        </w:tabs>
        <w:spacing w:after="0" w:line="276" w:lineRule="auto"/>
        <w:ind w:left="1080"/>
        <w:jc w:val="both"/>
        <w:rPr>
          <w:rFonts w:ascii="Times New Roman" w:eastAsia="Times New Roman" w:hAnsi="Times New Roman" w:cs="Times New Roman"/>
        </w:rPr>
      </w:pPr>
      <w:proofErr w:type="spellStart"/>
      <w:r w:rsidRPr="006878B3">
        <w:rPr>
          <w:rFonts w:ascii="Times New Roman" w:eastAsia="Times New Roman" w:hAnsi="Times New Roman" w:cs="Times New Roman"/>
        </w:rPr>
        <w:t>Pacioli’s</w:t>
      </w:r>
      <w:proofErr w:type="spellEnd"/>
      <w:r w:rsidRPr="006878B3">
        <w:rPr>
          <w:rFonts w:ascii="Times New Roman" w:eastAsia="Times New Roman" w:hAnsi="Times New Roman" w:cs="Times New Roman"/>
        </w:rPr>
        <w:t xml:space="preserve"> work, </w:t>
      </w:r>
      <w:r w:rsidRPr="006878B3">
        <w:rPr>
          <w:rFonts w:ascii="Times New Roman" w:eastAsia="Times New Roman" w:hAnsi="Times New Roman" w:cs="Times New Roman"/>
          <w:i/>
        </w:rPr>
        <w:t xml:space="preserve">Summa de </w:t>
      </w:r>
      <w:proofErr w:type="spellStart"/>
      <w:r w:rsidRPr="006878B3">
        <w:rPr>
          <w:rFonts w:ascii="Times New Roman" w:eastAsia="Times New Roman" w:hAnsi="Times New Roman" w:cs="Times New Roman"/>
          <w:i/>
        </w:rPr>
        <w:t>Arithmetica</w:t>
      </w:r>
      <w:proofErr w:type="spellEnd"/>
      <w:r w:rsidRPr="006878B3">
        <w:rPr>
          <w:rFonts w:ascii="Times New Roman" w:eastAsia="Times New Roman" w:hAnsi="Times New Roman" w:cs="Times New Roman"/>
          <w:i/>
        </w:rPr>
        <w:t xml:space="preserve"> </w:t>
      </w:r>
      <w:proofErr w:type="spellStart"/>
      <w:r w:rsidRPr="006878B3">
        <w:rPr>
          <w:rFonts w:ascii="Times New Roman" w:eastAsia="Times New Roman" w:hAnsi="Times New Roman" w:cs="Times New Roman"/>
          <w:i/>
        </w:rPr>
        <w:t>Geometria</w:t>
      </w:r>
      <w:proofErr w:type="spellEnd"/>
      <w:r w:rsidRPr="006878B3">
        <w:rPr>
          <w:rFonts w:ascii="Times New Roman" w:eastAsia="Times New Roman" w:hAnsi="Times New Roman" w:cs="Times New Roman"/>
          <w:i/>
        </w:rPr>
        <w:t xml:space="preserve"> </w:t>
      </w:r>
      <w:proofErr w:type="spellStart"/>
      <w:r w:rsidRPr="006878B3">
        <w:rPr>
          <w:rFonts w:ascii="Times New Roman" w:eastAsia="Times New Roman" w:hAnsi="Times New Roman" w:cs="Times New Roman"/>
          <w:i/>
        </w:rPr>
        <w:t>Proportioni</w:t>
      </w:r>
      <w:proofErr w:type="spellEnd"/>
      <w:r w:rsidRPr="006878B3">
        <w:rPr>
          <w:rFonts w:ascii="Times New Roman" w:eastAsia="Times New Roman" w:hAnsi="Times New Roman" w:cs="Times New Roman"/>
          <w:i/>
        </w:rPr>
        <w:t xml:space="preserve"> et </w:t>
      </w:r>
      <w:proofErr w:type="spellStart"/>
      <w:r w:rsidRPr="006878B3">
        <w:rPr>
          <w:rFonts w:ascii="Times New Roman" w:eastAsia="Times New Roman" w:hAnsi="Times New Roman" w:cs="Times New Roman"/>
          <w:i/>
        </w:rPr>
        <w:t>Proportionalita</w:t>
      </w:r>
      <w:proofErr w:type="spellEnd"/>
      <w:r w:rsidRPr="006878B3">
        <w:rPr>
          <w:rFonts w:ascii="Times New Roman" w:eastAsia="Times New Roman" w:hAnsi="Times New Roman" w:cs="Times New Roman"/>
        </w:rPr>
        <w:t>,</w:t>
      </w:r>
    </w:p>
    <w:p w:rsidR="007C3581" w:rsidRPr="006878B3" w:rsidRDefault="007C3581" w:rsidP="007C3581">
      <w:pPr>
        <w:tabs>
          <w:tab w:val="left" w:pos="1080"/>
        </w:tabs>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 xml:space="preserve"> </w:t>
      </w:r>
      <w:r w:rsidRPr="006878B3">
        <w:rPr>
          <w:rFonts w:ascii="Times New Roman" w:eastAsia="Times New Roman" w:hAnsi="Times New Roman" w:cs="Times New Roman"/>
        </w:rPr>
        <w:tab/>
      </w:r>
    </w:p>
    <w:p w:rsidR="007C3581" w:rsidRPr="006878B3" w:rsidRDefault="007C3581" w:rsidP="007C3581">
      <w:pPr>
        <w:spacing w:after="0" w:line="276" w:lineRule="auto"/>
        <w:ind w:firstLine="27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Who has been given credit or developing the double-entry system of bookkeeping?</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Francis Wheat</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Fra Luca </w:t>
      </w:r>
      <w:proofErr w:type="spellStart"/>
      <w:r w:rsidRPr="006878B3">
        <w:rPr>
          <w:rFonts w:ascii="Times New Roman" w:eastAsia="Times New Roman" w:hAnsi="Times New Roman" w:cs="Times New Roman"/>
        </w:rPr>
        <w:t>Pacioli</w:t>
      </w:r>
      <w:proofErr w:type="spellEnd"/>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C. Littleton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William Paton</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Which organization was responsible for issuing Accounting Research Bulletins?</w:t>
      </w:r>
      <w:r w:rsidRPr="006878B3">
        <w:rPr>
          <w:rFonts w:ascii="Times New Roman" w:eastAsia="Times New Roman" w:hAnsi="Times New Roman" w:cs="Times New Roman"/>
          <w:color w:val="000000"/>
        </w:rPr>
        <w:br/>
        <w:t>a.  The Committee on Accounting Procedure</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The Accounting Principles board</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The Financial Accounting Standards Board</w:t>
      </w:r>
    </w:p>
    <w:p w:rsidR="007C3581" w:rsidRPr="006878B3" w:rsidRDefault="007C3581" w:rsidP="007C3581">
      <w:pPr>
        <w:numPr>
          <w:ilvl w:val="1"/>
          <w:numId w:val="13"/>
        </w:numPr>
        <w:tabs>
          <w:tab w:val="left" w:pos="990"/>
        </w:tabs>
        <w:spacing w:after="0" w:line="276" w:lineRule="auto"/>
        <w:ind w:left="108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 xml:space="preserve">The Securities and Exchange Commission </w:t>
      </w:r>
    </w:p>
    <w:p w:rsidR="007C3581" w:rsidRPr="006878B3" w:rsidRDefault="007C3581" w:rsidP="007C3581">
      <w:pPr>
        <w:tabs>
          <w:tab w:val="left" w:pos="990"/>
        </w:tabs>
        <w:spacing w:after="0" w:line="276" w:lineRule="auto"/>
        <w:ind w:left="1080"/>
        <w:jc w:val="both"/>
        <w:rPr>
          <w:rFonts w:ascii="Times New Roman" w:eastAsia="Times New Roman" w:hAnsi="Times New Roman" w:cs="Times New Roman"/>
          <w:color w:val="000000"/>
        </w:rPr>
      </w:pPr>
    </w:p>
    <w:p w:rsidR="007C3581" w:rsidRPr="006878B3" w:rsidRDefault="007C3581" w:rsidP="007C3581">
      <w:pPr>
        <w:spacing w:after="240" w:line="276" w:lineRule="auto"/>
        <w:ind w:left="720" w:hanging="360"/>
        <w:jc w:val="both"/>
        <w:rPr>
          <w:rFonts w:ascii="Times New Roman" w:eastAsia="Times New Roman" w:hAnsi="Times New Roman" w:cs="Times New Roman"/>
          <w:color w:val="000000"/>
        </w:rPr>
      </w:pPr>
      <w:r w:rsidRPr="006878B3">
        <w:rPr>
          <w:rFonts w:ascii="Times New Roman" w:eastAsia="Times New Roman" w:hAnsi="Times New Roman" w:cs="Times New Roman"/>
          <w:color w:val="000000"/>
        </w:rPr>
        <w:t>Answer a</w:t>
      </w: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pronouncements were issued by the Accounting Principles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Research Bulletins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lastRenderedPageBreak/>
        <w:t>Answer b</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was not a criticism of the development of accounting standards by the Accounting Principles Board?</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The independence of the members of the APB. The individuals serving on the board had full-time responsibilities elsewhere that might influence their views of certain issues.</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The structure of the board. The largest eight public accounting firms (at that time) were automatically awarded one member, and there were usually five or six other public accountants on the APB.</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Harmonization. The accounting standards developed were dissimilar to those developed by the International Accounting Standards Committee.</w:t>
      </w:r>
    </w:p>
    <w:p w:rsidR="007C3581" w:rsidRPr="006878B3" w:rsidRDefault="007C3581" w:rsidP="007C3581">
      <w:pPr>
        <w:numPr>
          <w:ilvl w:val="0"/>
          <w:numId w:val="4"/>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Response time. The emerging accounting problems were not being investigated and solved quickly enough by the part-time members.</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810" w:hanging="54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the professional organization of university accounting professors?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Accounting Association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Institute of Certified Public Accountants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American Institute of Accountants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Financial Executives Institute</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controversy originally highlighted the need for standard setting groups to have more authority?</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stock options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derivatives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marketable securities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for the investment tax credit</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committees recommended abolishing the Accounting Principles Board and replacing it with the Financial Accounting Board?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Wheat</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Cohen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Trueblood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Anderson</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a public sector accounting standard setter?</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FASB</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lastRenderedPageBreak/>
        <w:t>SEC</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CAP</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7C3581" w:rsidRPr="006878B3" w:rsidRDefault="007C3581" w:rsidP="007C3581">
      <w:pPr>
        <w:spacing w:after="0" w:line="276" w:lineRule="auto"/>
        <w:ind w:left="36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types of pronouncements now establishes generally accepted accounting principles?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types of pronouncements are intended to establish the objectives and concepts that the FASB will use in developing standards of financial accounting and reporting?</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Concepts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Statements of Financial Accounting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APB Opinions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Accounting Standards Updates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What is the purpose of Emerging Issues Task Force?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interpretation of existing standards.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timely guidance on select issues.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implementation guidance within the Codification framework to reduce diversity in practice on a timely basis.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Provide interpretive guidance</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72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Which of the following is not a consequence of the standards overload problem to small businesses?</w:t>
      </w:r>
    </w:p>
    <w:p w:rsidR="007C3581" w:rsidRPr="006878B3" w:rsidRDefault="007C3581" w:rsidP="007C3581">
      <w:pPr>
        <w:spacing w:after="0" w:line="276" w:lineRule="auto"/>
        <w:ind w:left="360"/>
        <w:jc w:val="both"/>
        <w:rPr>
          <w:rFonts w:ascii="Times New Roman" w:eastAsia="Times New Roman" w:hAnsi="Times New Roman" w:cs="Times New Roman"/>
        </w:rPr>
      </w:pP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If a small business omits a GAAP requirement from audited financial statements, a qualified or adverse opinion may be rendered.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Small businesses do not need to keep financial records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cost of complying with GAAP requirements may cause a small business to forgo the development of other, more relevant information.</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Small CPA firms that audit smaller companies must keep up to date on all the same requirements as large international firms, but they cannot afford the specialists that are available on a centralized basis in the large firms.</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lastRenderedPageBreak/>
        <w:t>Answer b</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Some accountants maintain that accounting standards are as much a product of political action as they are of careful logic or empirical findings. This belief is an example of the concept of</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 setting as a</w:t>
      </w:r>
      <w:r w:rsidR="00C64A87">
        <w:rPr>
          <w:rFonts w:ascii="Times New Roman" w:eastAsia="Times New Roman" w:hAnsi="Times New Roman" w:cs="Times New Roman"/>
        </w:rPr>
        <w:t xml:space="preserve"> </w:t>
      </w:r>
      <w:r w:rsidRPr="006878B3">
        <w:rPr>
          <w:rFonts w:ascii="Times New Roman" w:eastAsia="Times New Roman" w:hAnsi="Times New Roman" w:cs="Times New Roman"/>
        </w:rPr>
        <w:t>political process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Standards overload</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Economic consequences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role of ethics in accounting</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a</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Financial accounting standard-setting in the United States can be described as: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A democratic process in the sense that </w:t>
      </w:r>
      <w:proofErr w:type="gramStart"/>
      <w:r w:rsidRPr="006878B3">
        <w:rPr>
          <w:rFonts w:ascii="Times New Roman" w:eastAsia="Times New Roman" w:hAnsi="Times New Roman" w:cs="Times New Roman"/>
        </w:rPr>
        <w:t>a majority of</w:t>
      </w:r>
      <w:proofErr w:type="gramEnd"/>
      <w:r w:rsidRPr="006878B3">
        <w:rPr>
          <w:rFonts w:ascii="Times New Roman" w:eastAsia="Times New Roman" w:hAnsi="Times New Roman" w:cs="Times New Roman"/>
        </w:rPr>
        <w:t xml:space="preserve"> accountants must agree with a standard before it becomes enforceable.</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research process based on empirical findings</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political process which reflects actions of various interested user groups as well as a product of research and logic.</w:t>
      </w:r>
    </w:p>
    <w:p w:rsidR="007C3581" w:rsidRPr="006878B3" w:rsidRDefault="007C3581" w:rsidP="007C3581">
      <w:pPr>
        <w:numPr>
          <w:ilvl w:val="1"/>
          <w:numId w:val="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 legalistic process based on rules promulgated by governmental agencies</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spacing w:after="0" w:line="276" w:lineRule="auto"/>
        <w:ind w:firstLine="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jc w:val="both"/>
        <w:rPr>
          <w:rFonts w:ascii="Times New Roman" w:eastAsia="Times New Roman" w:hAnsi="Times New Roman" w:cs="Times New Roman"/>
        </w:rPr>
      </w:pPr>
    </w:p>
    <w:p w:rsidR="007C3581" w:rsidRPr="006878B3" w:rsidRDefault="007C3581" w:rsidP="007C3581">
      <w:pPr>
        <w:numPr>
          <w:ilvl w:val="0"/>
          <w:numId w:val="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 xml:space="preserve">The impact of accounting reports on various segments of our economic society is the definition of the concept of </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 setting as apolitical process</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Standards overload</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Economic consequences</w:t>
      </w:r>
    </w:p>
    <w:p w:rsidR="007C3581" w:rsidRPr="006878B3" w:rsidRDefault="007C3581" w:rsidP="007C3581">
      <w:pPr>
        <w:numPr>
          <w:ilvl w:val="0"/>
          <w:numId w:val="5"/>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role of ethics in accounting</w:t>
      </w:r>
    </w:p>
    <w:p w:rsidR="007C3581" w:rsidRPr="006878B3" w:rsidRDefault="007C3581" w:rsidP="007C3581">
      <w:pPr>
        <w:spacing w:after="0" w:line="276" w:lineRule="auto"/>
        <w:ind w:left="144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tabs>
          <w:tab w:val="left" w:pos="-1080"/>
          <w:tab w:val="left" w:pos="-720"/>
        </w:tabs>
        <w:spacing w:after="0" w:line="276" w:lineRule="auto"/>
        <w:ind w:left="1080" w:hanging="720"/>
        <w:jc w:val="both"/>
        <w:rPr>
          <w:rFonts w:ascii="Times New Roman" w:eastAsia="Times New Roman" w:hAnsi="Times New Roman" w:cs="Times New Roman"/>
        </w:rPr>
      </w:pPr>
      <w:r>
        <w:rPr>
          <w:rFonts w:ascii="Times New Roman" w:eastAsia="Times New Roman" w:hAnsi="Times New Roman" w:cs="Times New Roman"/>
        </w:rPr>
        <w:t>18</w:t>
      </w:r>
      <w:r w:rsidRPr="006878B3">
        <w:rPr>
          <w:rFonts w:ascii="Times New Roman" w:eastAsia="Times New Roman" w:hAnsi="Times New Roman" w:cs="Times New Roman"/>
        </w:rPr>
        <w:t>.</w:t>
      </w:r>
      <w:r w:rsidRPr="006878B3">
        <w:rPr>
          <w:rFonts w:ascii="Times New Roman" w:eastAsia="Times New Roman" w:hAnsi="Times New Roman" w:cs="Times New Roman"/>
          <w:sz w:val="28"/>
          <w:szCs w:val="28"/>
        </w:rPr>
        <w:t xml:space="preserve">  </w:t>
      </w:r>
      <w:r w:rsidRPr="006878B3">
        <w:rPr>
          <w:rFonts w:ascii="Times New Roman" w:eastAsia="Times New Roman" w:hAnsi="Times New Roman" w:cs="Times New Roman"/>
        </w:rPr>
        <w:t>Considering and understanding how business decisions affect the financial statements is</w:t>
      </w:r>
    </w:p>
    <w:p w:rsidR="007C3581" w:rsidRPr="006878B3" w:rsidRDefault="007C3581" w:rsidP="007C3581">
      <w:p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a.</w:t>
      </w:r>
      <w:r w:rsidRPr="006878B3">
        <w:rPr>
          <w:rFonts w:ascii="Times New Roman" w:eastAsia="Times New Roman" w:hAnsi="Times New Roman" w:cs="Times New Roman"/>
        </w:rPr>
        <w:tab/>
        <w:t>The sole responsibility of the Securities and Exchange Commission.</w:t>
      </w:r>
    </w:p>
    <w:p w:rsidR="007C3581" w:rsidRPr="006878B3" w:rsidRDefault="007C3581" w:rsidP="007C3581">
      <w:pPr>
        <w:overflowPunct w:val="0"/>
        <w:autoSpaceDE w:val="0"/>
        <w:autoSpaceDN w:val="0"/>
        <w:adjustRightInd w:val="0"/>
        <w:spacing w:after="0" w:line="276" w:lineRule="auto"/>
        <w:ind w:left="1170" w:hanging="270"/>
        <w:jc w:val="both"/>
        <w:textAlignment w:val="baseline"/>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Provided in the auditor’s report.</w:t>
      </w:r>
    </w:p>
    <w:p w:rsidR="007C3581" w:rsidRPr="006878B3" w:rsidRDefault="007C3581" w:rsidP="007C3581">
      <w:p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 xml:space="preserve">Referred to as an economic consequence perspective. </w:t>
      </w:r>
    </w:p>
    <w:p w:rsidR="007C3581" w:rsidRPr="006878B3" w:rsidRDefault="007C3581" w:rsidP="007C3581">
      <w:pPr>
        <w:numPr>
          <w:ilvl w:val="0"/>
          <w:numId w:val="7"/>
        </w:numPr>
        <w:spacing w:after="0" w:line="276" w:lineRule="auto"/>
        <w:ind w:left="1170" w:hanging="270"/>
        <w:jc w:val="both"/>
        <w:rPr>
          <w:rFonts w:ascii="Times New Roman" w:eastAsia="Times New Roman" w:hAnsi="Times New Roman" w:cs="Times New Roman"/>
        </w:rPr>
      </w:pPr>
      <w:r w:rsidRPr="006878B3">
        <w:rPr>
          <w:rFonts w:ascii="Times New Roman" w:eastAsia="Times New Roman" w:hAnsi="Times New Roman" w:cs="Times New Roman"/>
        </w:rPr>
        <w:t xml:space="preserve"> Interpreted strictly by the company’s suppliers.</w:t>
      </w:r>
    </w:p>
    <w:p w:rsidR="007C3581" w:rsidRPr="006878B3" w:rsidRDefault="007C3581" w:rsidP="007C3581">
      <w:pPr>
        <w:spacing w:after="0" w:line="276" w:lineRule="auto"/>
        <w:ind w:left="108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tabs>
          <w:tab w:val="left" w:pos="-1080"/>
          <w:tab w:val="left" w:pos="-720"/>
          <w:tab w:val="left" w:pos="720"/>
          <w:tab w:val="left" w:pos="900"/>
          <w:tab w:val="left" w:pos="1440"/>
          <w:tab w:val="left" w:pos="2160"/>
        </w:tabs>
        <w:spacing w:after="0" w:line="276" w:lineRule="auto"/>
        <w:jc w:val="both"/>
        <w:rPr>
          <w:rFonts w:ascii="Times New Roman" w:eastAsia="Times New Roman" w:hAnsi="Times New Roman" w:cs="Times New Roman"/>
        </w:rPr>
      </w:pPr>
    </w:p>
    <w:p w:rsidR="007C3581" w:rsidRPr="006878B3" w:rsidRDefault="007C3581" w:rsidP="007C3581">
      <w:pPr>
        <w:numPr>
          <w:ilvl w:val="0"/>
          <w:numId w:val="14"/>
        </w:numPr>
        <w:tabs>
          <w:tab w:val="left" w:pos="-1080"/>
          <w:tab w:val="left" w:pos="-720"/>
          <w:tab w:val="left" w:pos="720"/>
          <w:tab w:val="left" w:pos="900"/>
          <w:tab w:val="left" w:pos="1440"/>
          <w:tab w:val="left" w:pos="2160"/>
        </w:tabs>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Economic consequences of accounting standard-setting means: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proofErr w:type="gramStart"/>
      <w:r w:rsidRPr="006878B3">
        <w:rPr>
          <w:rFonts w:ascii="Times New Roman" w:eastAsia="Times New Roman" w:hAnsi="Times New Roman" w:cs="Times New Roman"/>
        </w:rPr>
        <w:t>Standard-setters</w:t>
      </w:r>
      <w:proofErr w:type="gramEnd"/>
      <w:r w:rsidRPr="006878B3">
        <w:rPr>
          <w:rFonts w:ascii="Times New Roman" w:eastAsia="Times New Roman" w:hAnsi="Times New Roman" w:cs="Times New Roman"/>
        </w:rPr>
        <w:t xml:space="preserve"> must give first priority to ensuring that companies do not suffer any adverse effect as a result of a new standard.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Standard-setters must ensure that no new costs are incurred when a new standard is issued.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objective of financial reporting should be politically motivated to ensure acceptance by the general public. </w:t>
      </w:r>
    </w:p>
    <w:p w:rsidR="007C3581" w:rsidRPr="006878B3" w:rsidRDefault="007C3581" w:rsidP="007C3581">
      <w:pPr>
        <w:numPr>
          <w:ilvl w:val="1"/>
          <w:numId w:val="14"/>
        </w:numPr>
        <w:tabs>
          <w:tab w:val="left" w:pos="-1080"/>
          <w:tab w:val="left" w:pos="-72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lastRenderedPageBreak/>
        <w:t xml:space="preserve">Accounting standards can have detrimental impacts on the wealth levels of the providers of financial information. </w:t>
      </w:r>
    </w:p>
    <w:p w:rsidR="007C3581" w:rsidRPr="006878B3" w:rsidRDefault="007C3581" w:rsidP="007C3581">
      <w:pPr>
        <w:tabs>
          <w:tab w:val="left" w:pos="-1080"/>
          <w:tab w:val="left" w:pos="-720"/>
          <w:tab w:val="left" w:pos="720"/>
          <w:tab w:val="left" w:pos="900"/>
          <w:tab w:val="left" w:pos="1440"/>
          <w:tab w:val="left" w:pos="2160"/>
        </w:tabs>
        <w:spacing w:after="0" w:line="276" w:lineRule="auto"/>
        <w:ind w:left="1080" w:hanging="360"/>
        <w:jc w:val="both"/>
        <w:rPr>
          <w:rFonts w:ascii="Times New Roman" w:eastAsia="Times New Roman" w:hAnsi="Times New Roman" w:cs="Times New Roman"/>
        </w:rPr>
      </w:pPr>
    </w:p>
    <w:p w:rsidR="007C3581" w:rsidRDefault="007C3581" w:rsidP="00F5702F">
      <w:pPr>
        <w:spacing w:after="0" w:line="276" w:lineRule="auto"/>
        <w:ind w:firstLine="360"/>
        <w:jc w:val="both"/>
        <w:rPr>
          <w:rFonts w:ascii="Times New Roman" w:eastAsia="Times New Roman" w:hAnsi="Times New Roman" w:cs="Times New Roman"/>
        </w:rPr>
      </w:pPr>
      <w:r w:rsidRPr="006878B3">
        <w:rPr>
          <w:rFonts w:ascii="Times New Roman" w:eastAsia="Times New Roman" w:hAnsi="Times New Roman" w:cs="Times New Roman"/>
        </w:rPr>
        <w:t>Answer d</w:t>
      </w:r>
    </w:p>
    <w:p w:rsidR="007C3581" w:rsidRPr="006878B3" w:rsidRDefault="007C3581" w:rsidP="00F5702F">
      <w:pPr>
        <w:spacing w:after="0" w:line="276" w:lineRule="auto"/>
        <w:ind w:firstLine="360"/>
        <w:jc w:val="both"/>
        <w:rPr>
          <w:rFonts w:ascii="Times New Roman" w:eastAsia="Times New Roman" w:hAnsi="Times New Roman" w:cs="Times New Roman"/>
        </w:rPr>
      </w:pPr>
    </w:p>
    <w:p w:rsidR="007C3581" w:rsidRPr="006878B3" w:rsidRDefault="007C3581" w:rsidP="007C3581">
      <w:pPr>
        <w:numPr>
          <w:ilvl w:val="0"/>
          <w:numId w:val="14"/>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Which of the following companies was involved in an accounting failure that caused the public accounting firm Arthur Andersen to gout of business?</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Goldman Sachs</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Wachovia</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Enron</w:t>
      </w:r>
    </w:p>
    <w:p w:rsidR="007C3581" w:rsidRPr="006878B3" w:rsidRDefault="007C3581" w:rsidP="007C3581">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AIG</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spacing w:after="0" w:line="276" w:lineRule="auto"/>
        <w:ind w:left="1080" w:hanging="72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7C3581" w:rsidRPr="006878B3" w:rsidRDefault="007C3581" w:rsidP="007C3581">
      <w:pPr>
        <w:spacing w:after="0" w:line="276" w:lineRule="auto"/>
        <w:ind w:left="1080" w:hanging="360"/>
        <w:jc w:val="both"/>
        <w:rPr>
          <w:rFonts w:ascii="Times New Roman" w:eastAsia="Times New Roman" w:hAnsi="Times New Roman" w:cs="Times New Roman"/>
        </w:rPr>
      </w:pPr>
    </w:p>
    <w:p w:rsidR="007C3581" w:rsidRPr="006878B3" w:rsidRDefault="007C3581" w:rsidP="007C3581">
      <w:pPr>
        <w:numPr>
          <w:ilvl w:val="0"/>
          <w:numId w:val="14"/>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The mission of the International Accounting Standards Board (IASB) is to</w:t>
      </w:r>
    </w:p>
    <w:p w:rsidR="007C3581" w:rsidRPr="006878B3" w:rsidRDefault="007C3581" w:rsidP="00C146F8">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Develop a uniform currency in which the financial transactions of companies throughout the world would be measured.</w:t>
      </w:r>
    </w:p>
    <w:p w:rsidR="007C3581" w:rsidRPr="006878B3" w:rsidRDefault="007C3581" w:rsidP="00C146F8">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Issue enforceable standards which regulate the financial accounting and reporting of multinational corporations.</w:t>
      </w:r>
    </w:p>
    <w:p w:rsidR="007C3581" w:rsidRPr="006878B3" w:rsidRDefault="007C3581" w:rsidP="00C146F8">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Develop a single set of high-quality and understandable IFRS for general-purpose financial statements.</w:t>
      </w:r>
    </w:p>
    <w:p w:rsidR="007C3581" w:rsidRPr="006878B3" w:rsidRDefault="007C3581" w:rsidP="00C146F8">
      <w:pPr>
        <w:numPr>
          <w:ilvl w:val="1"/>
          <w:numId w:val="1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Arbitrate accounting disputes between auditors and international companies.</w:t>
      </w:r>
    </w:p>
    <w:p w:rsidR="007C3581" w:rsidRPr="006878B3" w:rsidRDefault="007C3581" w:rsidP="007C3581">
      <w:pPr>
        <w:spacing w:after="0" w:line="240" w:lineRule="auto"/>
        <w:jc w:val="both"/>
        <w:rPr>
          <w:rFonts w:ascii="Times New Roman" w:eastAsia="Times New Roman" w:hAnsi="Times New Roman" w:cs="Times New Roman"/>
        </w:rPr>
      </w:pPr>
    </w:p>
    <w:p w:rsidR="007C3581" w:rsidRDefault="007C3581" w:rsidP="007C3581">
      <w:pPr>
        <w:spacing w:after="0" w:line="240"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8542E5" w:rsidRDefault="008542E5" w:rsidP="007C3581">
      <w:pPr>
        <w:spacing w:after="0" w:line="240" w:lineRule="auto"/>
        <w:ind w:left="720" w:hanging="360"/>
        <w:jc w:val="both"/>
        <w:rPr>
          <w:rFonts w:ascii="Times New Roman" w:eastAsia="Times New Roman" w:hAnsi="Times New Roman" w:cs="Times New Roman"/>
        </w:rPr>
      </w:pPr>
    </w:p>
    <w:p w:rsidR="0001084A" w:rsidRPr="0001084A" w:rsidRDefault="0001084A" w:rsidP="00C146F8">
      <w:pPr>
        <w:pStyle w:val="ListParagraph"/>
        <w:numPr>
          <w:ilvl w:val="0"/>
          <w:numId w:val="14"/>
        </w:numPr>
        <w:spacing w:after="0" w:line="240" w:lineRule="auto"/>
        <w:ind w:left="720"/>
        <w:jc w:val="both"/>
        <w:rPr>
          <w:rFonts w:ascii="Times New Roman" w:eastAsia="Times New Roman" w:hAnsi="Times New Roman" w:cs="Times New Roman"/>
        </w:rPr>
      </w:pPr>
      <w:r w:rsidRPr="0001084A">
        <w:rPr>
          <w:rFonts w:ascii="Times New Roman" w:eastAsia="Times New Roman" w:hAnsi="Times New Roman" w:cs="Times New Roman"/>
        </w:rPr>
        <w:t>The Financial Accounting Standards Board (FASB) was proposed by the</w:t>
      </w:r>
    </w:p>
    <w:p w:rsidR="0001084A" w:rsidRDefault="0001084A" w:rsidP="00C146F8">
      <w:pPr>
        <w:pStyle w:val="ListParagraph"/>
        <w:numPr>
          <w:ilvl w:val="1"/>
          <w:numId w:val="14"/>
        </w:numPr>
        <w:spacing w:after="0" w:line="240" w:lineRule="auto"/>
        <w:ind w:left="1080"/>
        <w:jc w:val="both"/>
        <w:rPr>
          <w:rFonts w:ascii="Times New Roman" w:eastAsia="Times New Roman" w:hAnsi="Times New Roman" w:cs="Times New Roman"/>
        </w:rPr>
      </w:pPr>
      <w:r w:rsidRPr="00C146F8">
        <w:rPr>
          <w:rFonts w:ascii="Times New Roman" w:eastAsia="Times New Roman" w:hAnsi="Times New Roman" w:cs="Times New Roman"/>
        </w:rPr>
        <w:t>American Institute of Certified Public Accountants.</w:t>
      </w:r>
    </w:p>
    <w:p w:rsidR="0001084A" w:rsidRDefault="0001084A" w:rsidP="00C146F8">
      <w:pPr>
        <w:pStyle w:val="ListParagraph"/>
        <w:numPr>
          <w:ilvl w:val="1"/>
          <w:numId w:val="14"/>
        </w:numPr>
        <w:spacing w:after="0" w:line="240" w:lineRule="auto"/>
        <w:ind w:left="1080"/>
        <w:jc w:val="both"/>
        <w:rPr>
          <w:rFonts w:ascii="Times New Roman" w:eastAsia="Times New Roman" w:hAnsi="Times New Roman" w:cs="Times New Roman"/>
        </w:rPr>
      </w:pPr>
      <w:r w:rsidRPr="00C146F8">
        <w:rPr>
          <w:rFonts w:ascii="Times New Roman" w:eastAsia="Times New Roman" w:hAnsi="Times New Roman" w:cs="Times New Roman"/>
        </w:rPr>
        <w:t>Study Group on establishment of Accounting Principles (Wheat Committee).</w:t>
      </w:r>
    </w:p>
    <w:p w:rsidR="0001084A" w:rsidRDefault="0001084A" w:rsidP="00C146F8">
      <w:pPr>
        <w:pStyle w:val="ListParagraph"/>
        <w:numPr>
          <w:ilvl w:val="1"/>
          <w:numId w:val="14"/>
        </w:numPr>
        <w:spacing w:after="0" w:line="240" w:lineRule="auto"/>
        <w:ind w:left="1080"/>
        <w:jc w:val="both"/>
        <w:rPr>
          <w:rFonts w:ascii="Times New Roman" w:eastAsia="Times New Roman" w:hAnsi="Times New Roman" w:cs="Times New Roman"/>
        </w:rPr>
      </w:pPr>
      <w:r w:rsidRPr="00C146F8">
        <w:rPr>
          <w:rFonts w:ascii="Times New Roman" w:eastAsia="Times New Roman" w:hAnsi="Times New Roman" w:cs="Times New Roman"/>
        </w:rPr>
        <w:t>Accounting Principles Board.</w:t>
      </w:r>
    </w:p>
    <w:p w:rsidR="0001084A" w:rsidRDefault="0001084A" w:rsidP="00C146F8">
      <w:pPr>
        <w:pStyle w:val="ListParagraph"/>
        <w:numPr>
          <w:ilvl w:val="1"/>
          <w:numId w:val="14"/>
        </w:numPr>
        <w:spacing w:after="0" w:line="240" w:lineRule="auto"/>
        <w:ind w:left="1080"/>
        <w:jc w:val="both"/>
        <w:rPr>
          <w:rFonts w:ascii="Times New Roman" w:eastAsia="Times New Roman" w:hAnsi="Times New Roman" w:cs="Times New Roman"/>
        </w:rPr>
      </w:pPr>
      <w:r w:rsidRPr="00C146F8">
        <w:rPr>
          <w:rFonts w:ascii="Times New Roman" w:eastAsia="Times New Roman" w:hAnsi="Times New Roman" w:cs="Times New Roman"/>
        </w:rPr>
        <w:t>Study Group on the Objectives of Financial Statements</w:t>
      </w:r>
      <w:r>
        <w:rPr>
          <w:rFonts w:ascii="Times New Roman" w:eastAsia="Times New Roman" w:hAnsi="Times New Roman" w:cs="Times New Roman"/>
        </w:rPr>
        <w:t xml:space="preserve"> (Trueblood Committee)</w:t>
      </w:r>
    </w:p>
    <w:p w:rsidR="0001084A" w:rsidRDefault="0001084A" w:rsidP="0001084A">
      <w:pPr>
        <w:pStyle w:val="ListParagraph"/>
        <w:spacing w:after="0" w:line="240" w:lineRule="auto"/>
        <w:ind w:left="1440"/>
        <w:jc w:val="both"/>
        <w:rPr>
          <w:rFonts w:ascii="Times New Roman" w:eastAsia="Times New Roman" w:hAnsi="Times New Roman" w:cs="Times New Roman"/>
        </w:rPr>
      </w:pPr>
    </w:p>
    <w:p w:rsidR="008542E5" w:rsidRDefault="0001084A" w:rsidP="0001084A">
      <w:pPr>
        <w:pStyle w:val="ListParagraph"/>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Answer c</w:t>
      </w:r>
    </w:p>
    <w:p w:rsidR="0001084A" w:rsidRPr="00761E0C" w:rsidRDefault="0001084A" w:rsidP="00761E0C">
      <w:pPr>
        <w:spacing w:after="0" w:line="240" w:lineRule="auto"/>
        <w:jc w:val="both"/>
        <w:rPr>
          <w:rFonts w:ascii="Times New Roman" w:eastAsia="Times New Roman" w:hAnsi="Times New Roman" w:cs="Times New Roman"/>
        </w:rPr>
      </w:pPr>
    </w:p>
    <w:p w:rsidR="0001084A" w:rsidRDefault="0001084A" w:rsidP="00761E0C">
      <w:pPr>
        <w:pStyle w:val="ListParagraph"/>
        <w:numPr>
          <w:ilvl w:val="0"/>
          <w:numId w:val="14"/>
        </w:numPr>
        <w:spacing w:after="0" w:line="240" w:lineRule="auto"/>
        <w:ind w:left="720"/>
        <w:jc w:val="both"/>
        <w:rPr>
          <w:rFonts w:ascii="Times New Roman" w:eastAsia="Times New Roman" w:hAnsi="Times New Roman" w:cs="Times New Roman"/>
        </w:rPr>
      </w:pPr>
      <w:r w:rsidRPr="0001084A">
        <w:rPr>
          <w:rFonts w:ascii="Times New Roman" w:eastAsia="Times New Roman" w:hAnsi="Times New Roman" w:cs="Times New Roman"/>
        </w:rPr>
        <w:t>The body that has the ultimate power to prescribe the accounting practices and standards to be employed by companies that fall under its jurisdiction is the</w:t>
      </w:r>
    </w:p>
    <w:p w:rsidR="0001084A" w:rsidRDefault="0001084A" w:rsidP="00761E0C">
      <w:pPr>
        <w:pStyle w:val="ListParagraph"/>
        <w:numPr>
          <w:ilvl w:val="1"/>
          <w:numId w:val="14"/>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SEC</w:t>
      </w:r>
    </w:p>
    <w:p w:rsidR="0001084A" w:rsidRDefault="0001084A"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APB.</w:t>
      </w:r>
    </w:p>
    <w:p w:rsidR="0084412D" w:rsidRDefault="0001084A"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FASB.</w:t>
      </w:r>
    </w:p>
    <w:p w:rsidR="0001084A" w:rsidRPr="0084412D" w:rsidRDefault="0001084A" w:rsidP="00761E0C">
      <w:pPr>
        <w:pStyle w:val="ListParagraph"/>
        <w:numPr>
          <w:ilvl w:val="1"/>
          <w:numId w:val="14"/>
        </w:numPr>
        <w:spacing w:after="0" w:line="240" w:lineRule="auto"/>
        <w:ind w:left="1080"/>
        <w:jc w:val="both"/>
        <w:rPr>
          <w:rFonts w:ascii="Times New Roman" w:eastAsia="Times New Roman" w:hAnsi="Times New Roman" w:cs="Times New Roman"/>
        </w:rPr>
      </w:pPr>
      <w:r w:rsidRPr="0084412D">
        <w:t>AICPA.</w:t>
      </w:r>
    </w:p>
    <w:p w:rsidR="0001084A" w:rsidRDefault="0001084A" w:rsidP="00761E0C">
      <w:pPr>
        <w:pStyle w:val="ListParagraph"/>
        <w:spacing w:after="0" w:line="240" w:lineRule="auto"/>
        <w:ind w:left="1080" w:hanging="360"/>
        <w:jc w:val="both"/>
        <w:rPr>
          <w:rFonts w:ascii="Times New Roman" w:eastAsia="Times New Roman" w:hAnsi="Times New Roman" w:cs="Times New Roman"/>
        </w:rPr>
      </w:pPr>
    </w:p>
    <w:p w:rsidR="0001084A" w:rsidRDefault="0001084A" w:rsidP="0001084A">
      <w:pPr>
        <w:pStyle w:val="ListParagraph"/>
        <w:spacing w:after="0" w:line="240" w:lineRule="auto"/>
        <w:ind w:left="450"/>
        <w:jc w:val="both"/>
        <w:rPr>
          <w:rFonts w:ascii="Times New Roman" w:eastAsia="Times New Roman" w:hAnsi="Times New Roman" w:cs="Times New Roman"/>
        </w:rPr>
      </w:pPr>
      <w:bookmarkStart w:id="2" w:name="_Hlk8912822"/>
      <w:r>
        <w:rPr>
          <w:rFonts w:ascii="Times New Roman" w:eastAsia="Times New Roman" w:hAnsi="Times New Roman" w:cs="Times New Roman"/>
        </w:rPr>
        <w:t>Answer a</w:t>
      </w:r>
    </w:p>
    <w:bookmarkEnd w:id="2"/>
    <w:p w:rsidR="0001084A" w:rsidRDefault="0001084A" w:rsidP="0001084A">
      <w:pPr>
        <w:pStyle w:val="ListParagraph"/>
        <w:spacing w:after="0" w:line="240" w:lineRule="auto"/>
        <w:ind w:left="450"/>
        <w:jc w:val="both"/>
        <w:rPr>
          <w:rFonts w:ascii="Times New Roman" w:eastAsia="Times New Roman" w:hAnsi="Times New Roman" w:cs="Times New Roman"/>
        </w:rPr>
      </w:pPr>
    </w:p>
    <w:p w:rsidR="00CD0F46" w:rsidRPr="00CD0F46" w:rsidRDefault="00CD0F46" w:rsidP="00761E0C">
      <w:pPr>
        <w:pStyle w:val="ListParagraph"/>
        <w:numPr>
          <w:ilvl w:val="0"/>
          <w:numId w:val="14"/>
        </w:numPr>
        <w:spacing w:after="0" w:line="240" w:lineRule="auto"/>
        <w:ind w:left="720"/>
        <w:jc w:val="both"/>
        <w:rPr>
          <w:rFonts w:ascii="Times New Roman" w:eastAsia="Times New Roman" w:hAnsi="Times New Roman" w:cs="Times New Roman"/>
        </w:rPr>
      </w:pPr>
      <w:r w:rsidRPr="00CD0F46">
        <w:rPr>
          <w:rFonts w:ascii="Times New Roman" w:eastAsia="Times New Roman" w:hAnsi="Times New Roman" w:cs="Times New Roman"/>
        </w:rPr>
        <w:t>Which of the following organizations was established by the federal government to help develop and standardize financial information presented to stockholders?</w:t>
      </w:r>
    </w:p>
    <w:p w:rsidR="00CD0F46" w:rsidRDefault="00CD0F46" w:rsidP="00761E0C">
      <w:pPr>
        <w:pStyle w:val="ListParagraph"/>
        <w:numPr>
          <w:ilvl w:val="1"/>
          <w:numId w:val="1"/>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AICPA (American Institute of Certified Public Accountants).</w:t>
      </w:r>
    </w:p>
    <w:p w:rsidR="00CD0F46" w:rsidRDefault="00CD0F46" w:rsidP="00761E0C">
      <w:pPr>
        <w:pStyle w:val="ListParagraph"/>
        <w:numPr>
          <w:ilvl w:val="1"/>
          <w:numId w:val="1"/>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SEC (Securities and Exchange Commission).</w:t>
      </w:r>
    </w:p>
    <w:p w:rsidR="00CD0F46" w:rsidRDefault="00CD0F46" w:rsidP="00761E0C">
      <w:pPr>
        <w:pStyle w:val="ListParagraph"/>
        <w:numPr>
          <w:ilvl w:val="1"/>
          <w:numId w:val="1"/>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FASB (Financial Accounting Standards Board).</w:t>
      </w:r>
    </w:p>
    <w:p w:rsidR="00A268BD" w:rsidRPr="00F5702F" w:rsidRDefault="00F5702F" w:rsidP="00F5702F">
      <w:pPr>
        <w:tabs>
          <w:tab w:val="left" w:pos="2340"/>
        </w:tabs>
        <w:spacing w:after="0" w:line="240" w:lineRule="auto"/>
        <w:ind w:left="720" w:hanging="450"/>
        <w:jc w:val="both"/>
        <w:rPr>
          <w:rFonts w:ascii="Times New Roman" w:eastAsia="Times New Roman" w:hAnsi="Times New Roman" w:cs="Times New Roman"/>
        </w:rPr>
      </w:pPr>
      <w:r>
        <w:rPr>
          <w:rFonts w:ascii="Times New Roman" w:eastAsia="Times New Roman" w:hAnsi="Times New Roman" w:cs="Times New Roman"/>
        </w:rPr>
        <w:lastRenderedPageBreak/>
        <w:tab/>
      </w:r>
      <w:r w:rsidR="00CD0F46">
        <w:rPr>
          <w:rFonts w:ascii="Times New Roman" w:eastAsia="Times New Roman" w:hAnsi="Times New Roman" w:cs="Times New Roman"/>
        </w:rPr>
        <w:t xml:space="preserve">d.    </w:t>
      </w:r>
      <w:r w:rsidR="00CD0F46" w:rsidRPr="00F5702F">
        <w:rPr>
          <w:rFonts w:ascii="Times New Roman" w:eastAsia="Times New Roman" w:hAnsi="Times New Roman" w:cs="Times New Roman"/>
        </w:rPr>
        <w:t>CAP (Committee on Accounting Procedure)</w:t>
      </w:r>
    </w:p>
    <w:p w:rsidR="00CD0F46" w:rsidRPr="00761E0C" w:rsidRDefault="00CD0F46" w:rsidP="00761E0C">
      <w:pPr>
        <w:spacing w:after="0" w:line="240" w:lineRule="auto"/>
        <w:ind w:left="1080"/>
        <w:jc w:val="both"/>
        <w:rPr>
          <w:rFonts w:ascii="Times New Roman" w:eastAsia="Times New Roman" w:hAnsi="Times New Roman" w:cs="Times New Roman"/>
        </w:rPr>
      </w:pPr>
    </w:p>
    <w:p w:rsidR="00CD0F46" w:rsidRDefault="00CD0F46" w:rsidP="00CD0F46">
      <w:pPr>
        <w:pStyle w:val="ListParagraph"/>
        <w:spacing w:after="0" w:line="240" w:lineRule="auto"/>
        <w:ind w:left="450"/>
        <w:jc w:val="both"/>
        <w:rPr>
          <w:rFonts w:ascii="Times New Roman" w:eastAsia="Times New Roman" w:hAnsi="Times New Roman" w:cs="Times New Roman"/>
        </w:rPr>
      </w:pPr>
      <w:r>
        <w:rPr>
          <w:rFonts w:ascii="Times New Roman" w:eastAsia="Times New Roman" w:hAnsi="Times New Roman" w:cs="Times New Roman"/>
        </w:rPr>
        <w:t>Answer b</w:t>
      </w:r>
    </w:p>
    <w:p w:rsidR="007C3581" w:rsidRDefault="007C3581" w:rsidP="007C3581">
      <w:pPr>
        <w:spacing w:after="0" w:line="240" w:lineRule="auto"/>
        <w:jc w:val="both"/>
        <w:rPr>
          <w:rFonts w:ascii="Times New Roman" w:eastAsia="Times New Roman" w:hAnsi="Times New Roman" w:cs="Times New Roman"/>
        </w:rPr>
      </w:pPr>
    </w:p>
    <w:p w:rsidR="00CD0F46" w:rsidRPr="00CD0F46" w:rsidRDefault="006F45A0" w:rsidP="00F5702F">
      <w:pPr>
        <w:pStyle w:val="ListParagraph"/>
        <w:numPr>
          <w:ilvl w:val="0"/>
          <w:numId w:val="14"/>
        </w:numPr>
        <w:spacing w:after="0" w:line="240" w:lineRule="auto"/>
        <w:ind w:left="720"/>
        <w:jc w:val="both"/>
        <w:rPr>
          <w:rFonts w:ascii="Times New Roman" w:eastAsia="Times New Roman" w:hAnsi="Times New Roman" w:cs="Times New Roman"/>
        </w:rPr>
      </w:pPr>
      <w:r w:rsidRPr="00CD0F46">
        <w:rPr>
          <w:rFonts w:ascii="Times New Roman" w:eastAsia="Times New Roman" w:hAnsi="Times New Roman" w:cs="Times New Roman"/>
        </w:rPr>
        <w:t>All</w:t>
      </w:r>
      <w:r w:rsidR="00CD0F46" w:rsidRPr="00CD0F46">
        <w:rPr>
          <w:rFonts w:ascii="Times New Roman" w:eastAsia="Times New Roman" w:hAnsi="Times New Roman" w:cs="Times New Roman"/>
        </w:rPr>
        <w:t xml:space="preserve"> the following are true regarding the FASB </w:t>
      </w:r>
      <w:r w:rsidR="00CD0F46">
        <w:rPr>
          <w:rFonts w:ascii="Times New Roman" w:eastAsia="Times New Roman" w:hAnsi="Times New Roman" w:cs="Times New Roman"/>
        </w:rPr>
        <w:t xml:space="preserve">Accounting Standards </w:t>
      </w:r>
      <w:r w:rsidR="00CD0F46" w:rsidRPr="00CD0F46">
        <w:rPr>
          <w:rFonts w:ascii="Times New Roman" w:eastAsia="Times New Roman" w:hAnsi="Times New Roman" w:cs="Times New Roman"/>
        </w:rPr>
        <w:t>Codification except:</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T</w:t>
      </w:r>
      <w:r w:rsidRPr="00F5702F">
        <w:rPr>
          <w:rFonts w:ascii="Times New Roman" w:eastAsia="Times New Roman" w:hAnsi="Times New Roman" w:cs="Times New Roman"/>
        </w:rPr>
        <w:t>he Codification changes the way GAAP is documented, presented, and updated.</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T</w:t>
      </w:r>
      <w:r w:rsidRPr="00F5702F">
        <w:rPr>
          <w:rFonts w:ascii="Times New Roman" w:eastAsia="Times New Roman" w:hAnsi="Times New Roman" w:cs="Times New Roman"/>
        </w:rPr>
        <w:t xml:space="preserve">he goal of the Codification was to provide one place where all authoritative literature about a </w:t>
      </w:r>
      <w:proofErr w:type="gramStart"/>
      <w:r w:rsidRPr="00F5702F">
        <w:rPr>
          <w:rFonts w:ascii="Times New Roman" w:eastAsia="Times New Roman" w:hAnsi="Times New Roman" w:cs="Times New Roman"/>
        </w:rPr>
        <w:t>particular topic</w:t>
      </w:r>
      <w:proofErr w:type="gramEnd"/>
      <w:r w:rsidRPr="00F5702F">
        <w:rPr>
          <w:rFonts w:ascii="Times New Roman" w:eastAsia="Times New Roman" w:hAnsi="Times New Roman" w:cs="Times New Roman"/>
        </w:rPr>
        <w:t xml:space="preserve"> could be found.</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T</w:t>
      </w:r>
      <w:r w:rsidRPr="00F5702F">
        <w:rPr>
          <w:rFonts w:ascii="Times New Roman" w:eastAsia="Times New Roman" w:hAnsi="Times New Roman" w:cs="Times New Roman"/>
        </w:rPr>
        <w:t>he purpose of the Codification is to create new GAAP.</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T</w:t>
      </w:r>
      <w:r w:rsidRPr="00F5702F">
        <w:rPr>
          <w:rFonts w:ascii="Times New Roman" w:eastAsia="Times New Roman" w:hAnsi="Times New Roman" w:cs="Times New Roman"/>
        </w:rPr>
        <w:t>he Codification was created to simplify user access.</w:t>
      </w:r>
    </w:p>
    <w:p w:rsidR="00CD0F46" w:rsidRDefault="00CD0F46" w:rsidP="00CD0F46">
      <w:pPr>
        <w:spacing w:after="0" w:line="240" w:lineRule="auto"/>
        <w:jc w:val="both"/>
        <w:rPr>
          <w:rFonts w:ascii="Times New Roman" w:eastAsia="Times New Roman" w:hAnsi="Times New Roman" w:cs="Times New Roman"/>
        </w:rPr>
      </w:pPr>
    </w:p>
    <w:p w:rsidR="00CD0F46" w:rsidRDefault="00CD0F46" w:rsidP="00CD0F46">
      <w:pPr>
        <w:pStyle w:val="ListParagraph"/>
        <w:spacing w:after="0" w:line="240" w:lineRule="auto"/>
        <w:ind w:left="450"/>
        <w:jc w:val="both"/>
        <w:rPr>
          <w:rFonts w:ascii="Times New Roman" w:eastAsia="Times New Roman" w:hAnsi="Times New Roman" w:cs="Times New Roman"/>
        </w:rPr>
      </w:pPr>
      <w:bookmarkStart w:id="3" w:name="_Hlk8913019"/>
      <w:r>
        <w:rPr>
          <w:rFonts w:ascii="Times New Roman" w:eastAsia="Times New Roman" w:hAnsi="Times New Roman" w:cs="Times New Roman"/>
        </w:rPr>
        <w:t>Answer c</w:t>
      </w:r>
    </w:p>
    <w:bookmarkEnd w:id="3"/>
    <w:p w:rsidR="00CD0F46" w:rsidRDefault="00CD0F46" w:rsidP="00CD0F46">
      <w:pPr>
        <w:pStyle w:val="ListParagraph"/>
        <w:spacing w:after="0" w:line="240" w:lineRule="auto"/>
        <w:ind w:left="450"/>
        <w:jc w:val="both"/>
        <w:rPr>
          <w:rFonts w:ascii="Times New Roman" w:eastAsia="Times New Roman" w:hAnsi="Times New Roman" w:cs="Times New Roman"/>
        </w:rPr>
      </w:pPr>
    </w:p>
    <w:p w:rsidR="00CD0F46" w:rsidRPr="00761E0C" w:rsidRDefault="00CD0F46" w:rsidP="00761E0C">
      <w:pPr>
        <w:pStyle w:val="ListParagraph"/>
        <w:numPr>
          <w:ilvl w:val="0"/>
          <w:numId w:val="14"/>
        </w:numPr>
        <w:spacing w:after="0" w:line="240" w:lineRule="auto"/>
        <w:ind w:left="720"/>
        <w:jc w:val="both"/>
        <w:rPr>
          <w:rFonts w:ascii="Times New Roman" w:eastAsia="Times New Roman" w:hAnsi="Times New Roman" w:cs="Times New Roman"/>
        </w:rPr>
      </w:pPr>
      <w:r w:rsidRPr="00761E0C">
        <w:rPr>
          <w:rFonts w:ascii="Times New Roman" w:eastAsia="Times New Roman" w:hAnsi="Times New Roman" w:cs="Times New Roman"/>
        </w:rPr>
        <w:t>International Financial Reporting Standards (IFRS) are issued by the:</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EU (European Union).</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SEC (Securities and Exchange Commission).</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FASB (Financial Accounting Standards Board).</w:t>
      </w:r>
    </w:p>
    <w:p w:rsidR="00CD0F46" w:rsidRDefault="00CD0F46" w:rsidP="00761E0C">
      <w:pPr>
        <w:pStyle w:val="ListParagraph"/>
        <w:numPr>
          <w:ilvl w:val="1"/>
          <w:numId w:val="14"/>
        </w:numPr>
        <w:spacing w:after="0" w:line="240" w:lineRule="auto"/>
        <w:ind w:left="1080"/>
        <w:jc w:val="both"/>
        <w:rPr>
          <w:rFonts w:ascii="Times New Roman" w:eastAsia="Times New Roman" w:hAnsi="Times New Roman" w:cs="Times New Roman"/>
        </w:rPr>
      </w:pPr>
      <w:r w:rsidRPr="00761E0C">
        <w:rPr>
          <w:rFonts w:ascii="Times New Roman" w:eastAsia="Times New Roman" w:hAnsi="Times New Roman" w:cs="Times New Roman"/>
        </w:rPr>
        <w:t>IASB (International Accounting Standards Board).</w:t>
      </w:r>
    </w:p>
    <w:p w:rsidR="00CD0F46" w:rsidRPr="00761E0C" w:rsidRDefault="00CD0F46">
      <w:pPr>
        <w:spacing w:after="0" w:line="240" w:lineRule="auto"/>
        <w:jc w:val="both"/>
        <w:rPr>
          <w:rFonts w:ascii="Times New Roman" w:eastAsia="Times New Roman" w:hAnsi="Times New Roman" w:cs="Times New Roman"/>
        </w:rPr>
      </w:pPr>
    </w:p>
    <w:p w:rsidR="00CD0F46" w:rsidRDefault="00CD0F46" w:rsidP="00CD0F46">
      <w:pPr>
        <w:pStyle w:val="ListParagraph"/>
        <w:spacing w:after="0" w:line="240" w:lineRule="auto"/>
        <w:ind w:left="450"/>
        <w:jc w:val="both"/>
        <w:rPr>
          <w:rFonts w:ascii="Times New Roman" w:eastAsia="Times New Roman" w:hAnsi="Times New Roman" w:cs="Times New Roman"/>
        </w:rPr>
      </w:pPr>
      <w:r>
        <w:rPr>
          <w:rFonts w:ascii="Times New Roman" w:eastAsia="Times New Roman" w:hAnsi="Times New Roman" w:cs="Times New Roman"/>
        </w:rPr>
        <w:t>Answer d</w:t>
      </w:r>
    </w:p>
    <w:p w:rsidR="00CD0F46" w:rsidRPr="00F5702F" w:rsidRDefault="00CD0F46">
      <w:pPr>
        <w:spacing w:after="0" w:line="240" w:lineRule="auto"/>
        <w:jc w:val="both"/>
        <w:rPr>
          <w:rFonts w:ascii="Times New Roman" w:eastAsia="Times New Roman" w:hAnsi="Times New Roman" w:cs="Times New Roman"/>
        </w:rPr>
      </w:pPr>
    </w:p>
    <w:p w:rsidR="007C3581" w:rsidRPr="006878B3" w:rsidRDefault="007C3581" w:rsidP="007C3581">
      <w:pPr>
        <w:spacing w:after="0" w:line="240" w:lineRule="auto"/>
        <w:ind w:left="720" w:hanging="720"/>
        <w:jc w:val="both"/>
        <w:rPr>
          <w:rFonts w:ascii="Times New Roman" w:eastAsia="Times New Roman" w:hAnsi="Times New Roman" w:cs="Times New Roman"/>
          <w:b/>
        </w:rPr>
      </w:pPr>
      <w:r w:rsidRPr="006878B3">
        <w:rPr>
          <w:rFonts w:ascii="Times New Roman" w:eastAsia="Times New Roman" w:hAnsi="Times New Roman" w:cs="Times New Roman"/>
          <w:b/>
        </w:rPr>
        <w:t>Essay</w:t>
      </w:r>
    </w:p>
    <w:p w:rsidR="007C3581" w:rsidRPr="006878B3" w:rsidRDefault="007C3581" w:rsidP="007C3581">
      <w:pPr>
        <w:spacing w:after="0" w:line="240" w:lineRule="auto"/>
        <w:jc w:val="both"/>
        <w:rPr>
          <w:rFonts w:ascii="Times New Roman" w:eastAsia="Times New Roman"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the difference between normative and positive theory?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Normative theories explain what should be, whereas positive theories explain what is. Ideally, there should be no such distinction, because a well-developed and complete theory encompasses both what should be and what is.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Why is the development of a general theory of accounting important?</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development of a general theory of accounting is important because of the role accounting plays in our economic society. We live in a capitalistic society, which is characterized by a self-regulated market that operates through the forces of supply and demand. Goods and services are available for purchase in markets, and individuals are free to enter or exit the market to pursue their economic goals. All societies are constrained by scarce resources that limit the attainment of all individual or group economic goals. In our society, the role of accounting is to report how organizations use scarce resources and to report on the status of resources and claims to resources.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accounting during the 1930s.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One of the first attempts to improve accounting began shortly after the inception of the Great Depression with a series of meetings between representatives of the New York Stock Exchange (NYSE) and the American Institute of Accountants. The purpose of these meetings was to discuss problems pertaining to the interests of investors, the NYSE, and accountants in the preparation of external financial statements.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Similarly, in 1935 the American Association of University Instructors in Accounting changed its name to the American Accounting Association (AAA) and announced its intention to expand its activities in the research and development of accounting principles and standards. The first result of these expanded activities was the publication, in 1936, of a brief report cautiously titled “A Tentative Statement of Accounting Principles Underlying Corporate Financial Statements.” The four-and-one-half-page document summarized the significant concepts underlying financial statements at that time.</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cooperative efforts between the members of the NYSE and the AIA were well received. However, the post-Depression atmosphere in the United States was characterized by regulation. There was even legislation introduced that would have required auditors to be licensed by the federal government after passing a civil service examination.</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Two of the most important pieces of legislation passed at this time were the Securities Act of 1933 and the Securities Exchange Act of 1934, which established the Securities and Exchange Commission (SEC). The SEC was created to administer various securities acts. Under powers provided by Congress, the SEC was given the authority to prescribe accounting principles and reporting practices. Nevertheless, because the SEC has acted as an overseer and allowed the private sector to develop accounting principles, this authority has seldom been used. However, the SEC has exerted pressure on the accounting profession and has been especially interested in narrowing areas of difference in accounting practice. </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From 1936 to 1938 the SEC was engaged in an internal debate over whether it should develop accounting standards. </w:t>
      </w:r>
      <w:proofErr w:type="gramStart"/>
      <w:r w:rsidRPr="003F10A8">
        <w:rPr>
          <w:rFonts w:ascii="Times New Roman" w:eastAsia="Times New Roman" w:hAnsi="Times New Roman" w:cs="Times New Roman"/>
        </w:rPr>
        <w:t>Despite the fact that</w:t>
      </w:r>
      <w:proofErr w:type="gramEnd"/>
      <w:r w:rsidRPr="003F10A8">
        <w:rPr>
          <w:rFonts w:ascii="Times New Roman" w:eastAsia="Times New Roman" w:hAnsi="Times New Roman" w:cs="Times New Roman"/>
        </w:rPr>
        <w:t xml:space="preserve"> the then–SEC chairman, and later Supreme Court justice, William O. Douglas disagreed, in 1938 the SEC decided in </w:t>
      </w:r>
      <w:r w:rsidRPr="003F10A8">
        <w:rPr>
          <w:rFonts w:ascii="Times New Roman" w:eastAsia="Times New Roman" w:hAnsi="Times New Roman" w:cs="Times New Roman"/>
          <w:i/>
        </w:rPr>
        <w:t>Accounting Series Release (ASR) No. 4</w:t>
      </w:r>
      <w:r w:rsidRPr="003F10A8">
        <w:rPr>
          <w:rFonts w:ascii="Times New Roman" w:eastAsia="Times New Roman" w:hAnsi="Times New Roman" w:cs="Times New Roman"/>
        </w:rPr>
        <w:t xml:space="preserve"> to allow accounting principles to be set in the private sector. </w:t>
      </w:r>
      <w:r w:rsidRPr="003F10A8">
        <w:rPr>
          <w:rFonts w:ascii="Times New Roman" w:eastAsia="Times New Roman" w:hAnsi="Times New Roman" w:cs="Times New Roman"/>
          <w:i/>
        </w:rPr>
        <w:t>ASR No. 4</w:t>
      </w:r>
      <w:r w:rsidRPr="003F10A8">
        <w:rPr>
          <w:rFonts w:ascii="Times New Roman" w:eastAsia="Times New Roman" w:hAnsi="Times New Roman" w:cs="Times New Roman"/>
        </w:rPr>
        <w:t xml:space="preserve"> indicated that reports filed with the SEC must be prepared in accordance with accounting principles that have “substantial authoritative support.”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profession was convinced that it did not have the time needed to develop a theoretical framework of accounting. As a result, the AIA agreed to publish a study by Sanders, Hatfield, and Moore titled </w:t>
      </w:r>
      <w:r w:rsidRPr="003F10A8">
        <w:rPr>
          <w:rFonts w:ascii="Times New Roman" w:eastAsia="Times New Roman" w:hAnsi="Times New Roman" w:cs="Times New Roman"/>
          <w:i/>
        </w:rPr>
        <w:t>A Statement of Accounting Principles</w:t>
      </w:r>
      <w:r w:rsidRPr="003F10A8">
        <w:rPr>
          <w:rFonts w:ascii="Times New Roman" w:eastAsia="Times New Roman" w:hAnsi="Times New Roman" w:cs="Times New Roman"/>
        </w:rPr>
        <w:t xml:space="preserve">. The publication of this work was quite controversial in that it was simply a survey of existing practice that </w:t>
      </w:r>
      <w:proofErr w:type="gramStart"/>
      <w:r w:rsidRPr="003F10A8">
        <w:rPr>
          <w:rFonts w:ascii="Times New Roman" w:eastAsia="Times New Roman" w:hAnsi="Times New Roman" w:cs="Times New Roman"/>
        </w:rPr>
        <w:t>was seen as</w:t>
      </w:r>
      <w:proofErr w:type="gramEnd"/>
      <w:r w:rsidRPr="003F10A8">
        <w:rPr>
          <w:rFonts w:ascii="Times New Roman" w:eastAsia="Times New Roman" w:hAnsi="Times New Roman" w:cs="Times New Roman"/>
        </w:rPr>
        <w:t xml:space="preserve"> telling practicing accountants “do what you think is best.” Some accountants also used the study as an authoritative source that justified current practice.</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In 1936 the AIA merged with the American Society of Certified Public Accountants, forming a larger organization later named the American Institute of Certified Public Accountants (AICPA). This organization has had increasing influence over the development of accounting theory. For example, over the years, the AICPA established several committees and boards to deal with the need to further develop accounting principles. The first was the Committee on Accounting Procedure. It was followed by the Accounting Principles Board, which was replaced by the Financial Accounting Standards Board. Each of these bodies has issued pronouncements on </w:t>
      </w:r>
      <w:r w:rsidRPr="003F10A8">
        <w:rPr>
          <w:rFonts w:ascii="Times New Roman" w:eastAsia="Times New Roman" w:hAnsi="Times New Roman" w:cs="Times New Roman"/>
        </w:rPr>
        <w:lastRenderedPageBreak/>
        <w:t>accounting issues, which have become the primary source of generally accepted accounting principles that guide accounting practice today.</w:t>
      </w:r>
    </w:p>
    <w:p w:rsidR="007C3581" w:rsidRPr="003F10A8" w:rsidRDefault="007C3581" w:rsidP="007C3581">
      <w:pPr>
        <w:spacing w:after="0" w:line="276" w:lineRule="auto"/>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the three private sector accenting standard setting organizations.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Professional accountants became more actively involved in the development of accounting principles following the meetings between members of the New York Stock Exchange and the AICPA and the controversy surrounding the publication of the Sanders, Hatfield, and Moore study. In 1936 the AICPA’s Committee on Accounting Procedure (CAP) was formed. This committee had the authority to issue pronouncements on matters of accounting practice and procedure in order to establish generally accepted practices.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CAP was relatively inactive during its first two years but became more active in response to the SEC’s release of </w:t>
      </w:r>
      <w:r w:rsidRPr="003F10A8">
        <w:rPr>
          <w:rFonts w:ascii="Times New Roman" w:eastAsia="Times New Roman" w:hAnsi="Times New Roman" w:cs="Times New Roman"/>
          <w:i/>
        </w:rPr>
        <w:t>ASR No. 4</w:t>
      </w:r>
      <w:r w:rsidRPr="003F10A8">
        <w:rPr>
          <w:rFonts w:ascii="Times New Roman" w:eastAsia="Times New Roman" w:hAnsi="Times New Roman" w:cs="Times New Roman"/>
        </w:rPr>
        <w:t xml:space="preserve"> and voiced concerns that the SEC would become more active if the committee did not respond more quickly. One of the first responses was to expand the CAP’s membership from seven to twenty-one members.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 major concern over the use of the historical cost model of accounting arose. The then-accepted definition of assets as unamortized cost was seen by some critics as allowing management too much flexibility in deciding when to charge costs to expense. This </w:t>
      </w:r>
      <w:proofErr w:type="gramStart"/>
      <w:r w:rsidRPr="003F10A8">
        <w:rPr>
          <w:rFonts w:ascii="Times New Roman" w:eastAsia="Times New Roman" w:hAnsi="Times New Roman" w:cs="Times New Roman"/>
        </w:rPr>
        <w:t>was seen as</w:t>
      </w:r>
      <w:proofErr w:type="gramEnd"/>
      <w:r w:rsidRPr="003F10A8">
        <w:rPr>
          <w:rFonts w:ascii="Times New Roman" w:eastAsia="Times New Roman" w:hAnsi="Times New Roman" w:cs="Times New Roman"/>
        </w:rPr>
        <w:t xml:space="preserve"> allowing earnings management to occur.</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Another area of controversy was the impact of inflation on reported profits. During the 1940s several companies lobbied for the use of replacement cost depreciation. These efforts were rejected by both the CAP and the SEC, which maintained that income should be determined </w:t>
      </w:r>
      <w:proofErr w:type="gramStart"/>
      <w:r w:rsidRPr="003F10A8">
        <w:rPr>
          <w:rFonts w:ascii="Times New Roman" w:eastAsia="Times New Roman" w:hAnsi="Times New Roman" w:cs="Times New Roman"/>
        </w:rPr>
        <w:t>on the basis of</w:t>
      </w:r>
      <w:proofErr w:type="gramEnd"/>
      <w:r w:rsidRPr="003F10A8">
        <w:rPr>
          <w:rFonts w:ascii="Times New Roman" w:eastAsia="Times New Roman" w:hAnsi="Times New Roman" w:cs="Times New Roman"/>
        </w:rPr>
        <w:t xml:space="preserve"> historical cost. This debate continued over a decade, ending when Congress passed legislation in 1954 amending the IRS Tax Code to allow accelerated depreciation.</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works of the CAP were originally published in the form of </w:t>
      </w:r>
      <w:r w:rsidRPr="003F10A8">
        <w:rPr>
          <w:rFonts w:ascii="Times New Roman" w:eastAsia="Times New Roman" w:hAnsi="Times New Roman" w:cs="Times New Roman"/>
          <w:i/>
        </w:rPr>
        <w:t>Accounting Research Bulletins</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however, these pronouncements did not dictate mandatory practice and received authority only from their general acceptance. The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were consolidated in 1953 into </w:t>
      </w:r>
      <w:r w:rsidRPr="003F10A8">
        <w:rPr>
          <w:rFonts w:ascii="Times New Roman" w:eastAsia="Times New Roman" w:hAnsi="Times New Roman" w:cs="Times New Roman"/>
          <w:i/>
        </w:rPr>
        <w:t>Accounting Terminology Bulletin No. 1</w:t>
      </w:r>
      <w:r w:rsidRPr="003F10A8">
        <w:rPr>
          <w:rFonts w:ascii="Times New Roman" w:eastAsia="Times New Roman" w:hAnsi="Times New Roman" w:cs="Times New Roman"/>
        </w:rPr>
        <w:t xml:space="preserve">, “Review and Resume,” and </w:t>
      </w:r>
      <w:r w:rsidRPr="003F10A8">
        <w:rPr>
          <w:rFonts w:ascii="Times New Roman" w:eastAsia="Times New Roman" w:hAnsi="Times New Roman" w:cs="Times New Roman"/>
          <w:i/>
        </w:rPr>
        <w:t>ARB No. 43.</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ARB</w:t>
      </w:r>
      <w:r w:rsidRPr="003F10A8">
        <w:rPr>
          <w:rFonts w:ascii="Times New Roman" w:eastAsia="Times New Roman" w:hAnsi="Times New Roman" w:cs="Times New Roman"/>
        </w:rPr>
        <w:t xml:space="preserve">s </w:t>
      </w:r>
      <w:r w:rsidRPr="003F10A8">
        <w:rPr>
          <w:rFonts w:ascii="Times New Roman" w:eastAsia="Times New Roman" w:hAnsi="Times New Roman" w:cs="Times New Roman"/>
          <w:i/>
        </w:rPr>
        <w:t>No. 44</w:t>
      </w:r>
      <w:r w:rsidRPr="003F10A8">
        <w:rPr>
          <w:rFonts w:ascii="Times New Roman" w:eastAsia="Times New Roman" w:hAnsi="Times New Roman" w:cs="Times New Roman"/>
        </w:rPr>
        <w:t xml:space="preserve"> through </w:t>
      </w:r>
      <w:r w:rsidRPr="003F10A8">
        <w:rPr>
          <w:rFonts w:ascii="Times New Roman" w:eastAsia="Times New Roman" w:hAnsi="Times New Roman" w:cs="Times New Roman"/>
          <w:i/>
        </w:rPr>
        <w:t>No. 51</w:t>
      </w:r>
      <w:r w:rsidRPr="003F10A8">
        <w:rPr>
          <w:rFonts w:ascii="Times New Roman" w:eastAsia="Times New Roman" w:hAnsi="Times New Roman" w:cs="Times New Roman"/>
        </w:rPr>
        <w:t xml:space="preserve"> were published from 1953 until 1959. The recommendations of these bulletins that have not been superseded are contained in the FASB Accounting Standards Codification (FASB ASC). Those not superseded can be accessed through the </w:t>
      </w:r>
      <w:proofErr w:type="gramStart"/>
      <w:r w:rsidRPr="003F10A8">
        <w:rPr>
          <w:rFonts w:ascii="Times New Roman" w:eastAsia="Times New Roman" w:hAnsi="Times New Roman" w:cs="Times New Roman"/>
        </w:rPr>
        <w:t>cross reference</w:t>
      </w:r>
      <w:proofErr w:type="gramEnd"/>
      <w:r w:rsidRPr="003F10A8">
        <w:rPr>
          <w:rFonts w:ascii="Times New Roman" w:eastAsia="Times New Roman" w:hAnsi="Times New Roman" w:cs="Times New Roman"/>
        </w:rPr>
        <w:t xml:space="preserve"> option on the FASB ASC website (asc.fasb.org).</w:t>
      </w:r>
    </w:p>
    <w:p w:rsidR="007C3581" w:rsidRPr="003F10A8" w:rsidRDefault="007C3581" w:rsidP="007C3581">
      <w:pPr>
        <w:keepNext/>
        <w:spacing w:after="0" w:line="276" w:lineRule="auto"/>
        <w:ind w:left="720" w:hanging="360"/>
        <w:jc w:val="both"/>
        <w:outlineLvl w:val="1"/>
        <w:rPr>
          <w:rFonts w:ascii="Times New Roman" w:eastAsia="Times New Roman" w:hAnsi="Times New Roman" w:cs="Times New Roman"/>
          <w:b/>
          <w:i/>
          <w:lang w:val="x-none" w:eastAsia="x-none"/>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By 1959 the methods of formulating accounting principles were being questioned as not arising from research or based on theory. The CAP was also criticized for acting in a piecemeal fashion and issuing standards that, in many cases, were inconsistent. Additionally, </w:t>
      </w:r>
      <w:proofErr w:type="gramStart"/>
      <w:r w:rsidRPr="003F10A8">
        <w:rPr>
          <w:rFonts w:ascii="Times New Roman" w:eastAsia="Times New Roman" w:hAnsi="Times New Roman" w:cs="Times New Roman"/>
        </w:rPr>
        <w:t>all of</w:t>
      </w:r>
      <w:proofErr w:type="gramEnd"/>
      <w:r w:rsidRPr="003F10A8">
        <w:rPr>
          <w:rFonts w:ascii="Times New Roman" w:eastAsia="Times New Roman" w:hAnsi="Times New Roman" w:cs="Times New Roman"/>
        </w:rPr>
        <w:t xml:space="preserve"> its members were part time and as a result their independence was questioned. Finally, the fact that </w:t>
      </w:r>
      <w:proofErr w:type="gramStart"/>
      <w:r w:rsidRPr="003F10A8">
        <w:rPr>
          <w:rFonts w:ascii="Times New Roman" w:eastAsia="Times New Roman" w:hAnsi="Times New Roman" w:cs="Times New Roman"/>
        </w:rPr>
        <w:t>all of</w:t>
      </w:r>
      <w:proofErr w:type="gramEnd"/>
      <w:r w:rsidRPr="003F10A8">
        <w:rPr>
          <w:rFonts w:ascii="Times New Roman" w:eastAsia="Times New Roman" w:hAnsi="Times New Roman" w:cs="Times New Roman"/>
        </w:rPr>
        <w:t xml:space="preserve"> the CAP members were required to be members of the AICPA prevented many financial executives, investors, and academics from serving on the committee. As a result, accountants and financial statement users were calling for wider representation in the development of accounting principles. The AICPA responded to the alleged shortcomings of the CAP by forming the Accounting </w:t>
      </w:r>
      <w:r w:rsidRPr="003F10A8">
        <w:rPr>
          <w:rFonts w:ascii="Times New Roman" w:eastAsia="Times New Roman" w:hAnsi="Times New Roman" w:cs="Times New Roman"/>
        </w:rPr>
        <w:lastRenderedPageBreak/>
        <w:t xml:space="preserve">Principles Board (APB). The objectives of this body were to advance the written expression of generally accepted accounting principles (GAAP), to narrow areas of difference in appropriate practice, and to discuss unsettled and controversial issues. However, the expectation of a change in the method of establishing accounting principles was quickly squelched when the first APB chairman, Weldon Powell, voiced his belief that accounting research was </w:t>
      </w:r>
      <w:proofErr w:type="gramStart"/>
      <w:r w:rsidRPr="003F10A8">
        <w:rPr>
          <w:rFonts w:ascii="Times New Roman" w:eastAsia="Times New Roman" w:hAnsi="Times New Roman" w:cs="Times New Roman"/>
        </w:rPr>
        <w:t>more applied and pure</w:t>
      </w:r>
      <w:proofErr w:type="gramEnd"/>
      <w:r w:rsidRPr="003F10A8">
        <w:rPr>
          <w:rFonts w:ascii="Times New Roman" w:eastAsia="Times New Roman" w:hAnsi="Times New Roman" w:cs="Times New Roman"/>
        </w:rPr>
        <w:t>, with the usefulness of the end product being a major concern.</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APB was composed of from seventeen to twenty-one members, who were selected primarily from the accounting profession but also included individuals from industry, government, and academia.</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lack of support for some of the APB’s pronouncements and concern over the formulation and acceptance of GAAP caused the Council of the AICPA to adopt Rule 203 of the Code of Professional Ethics. This rule requires departures from accounting principles published in </w:t>
      </w:r>
      <w:r w:rsidRPr="003F10A8">
        <w:rPr>
          <w:rFonts w:ascii="Times New Roman" w:eastAsia="Times New Roman" w:hAnsi="Times New Roman" w:cs="Times New Roman"/>
          <w:i/>
        </w:rPr>
        <w:t>APB Opinions</w:t>
      </w:r>
      <w:r w:rsidRPr="003F10A8">
        <w:rPr>
          <w:rFonts w:ascii="Times New Roman" w:eastAsia="Times New Roman" w:hAnsi="Times New Roman" w:cs="Times New Roman"/>
        </w:rPr>
        <w:t xml:space="preserve"> or </w:t>
      </w:r>
      <w:r w:rsidRPr="003F10A8">
        <w:rPr>
          <w:rFonts w:ascii="Times New Roman" w:eastAsia="Times New Roman" w:hAnsi="Times New Roman" w:cs="Times New Roman"/>
          <w:i/>
        </w:rPr>
        <w:t>Accounting Research Bulletins</w:t>
      </w:r>
      <w:r w:rsidRPr="003F10A8">
        <w:rPr>
          <w:rFonts w:ascii="Times New Roman" w:eastAsia="Times New Roman" w:hAnsi="Times New Roman" w:cs="Times New Roman"/>
        </w:rPr>
        <w:t xml:space="preserve"> (or subsequently </w:t>
      </w:r>
      <w:r w:rsidRPr="003F10A8">
        <w:rPr>
          <w:rFonts w:ascii="Times New Roman" w:eastAsia="Times New Roman" w:hAnsi="Times New Roman" w:cs="Times New Roman"/>
          <w:i/>
        </w:rPr>
        <w:t xml:space="preserve">FASB Statements </w:t>
      </w:r>
      <w:r w:rsidRPr="003F10A8">
        <w:rPr>
          <w:rFonts w:ascii="Times New Roman" w:eastAsia="Times New Roman" w:hAnsi="Times New Roman" w:cs="Times New Roman"/>
        </w:rPr>
        <w:t>and now the FASB ASC</w:t>
      </w:r>
      <w:r w:rsidRPr="003F10A8">
        <w:rPr>
          <w:rFonts w:ascii="Times New Roman" w:eastAsia="Times New Roman" w:hAnsi="Times New Roman" w:cs="Times New Roman"/>
          <w:i/>
        </w:rPr>
        <w:t>)</w:t>
      </w:r>
      <w:r w:rsidRPr="003F10A8">
        <w:rPr>
          <w:rFonts w:ascii="Times New Roman" w:eastAsia="Times New Roman" w:hAnsi="Times New Roman" w:cs="Times New Roman"/>
        </w:rPr>
        <w:t xml:space="preserve">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members of the APB were, in effect, volunteers. These individuals had full-time responsibilities to their employers; therefore, the performance of their duties on the APB became secondary. By the late 1960s, criticism of the development of accounting principles again arose.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This criticism centered on the following factors: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t>The independence of the members of the APB. The individuals serving on the board had full-time responsibilities elsewhere that might influence their views of certain issues.</w:t>
      </w: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t>The structure of the board. The largest eight public accounting firms (at that time) were automatically awarded one member, and there were usually five or six other public accountants on the APB.</w:t>
      </w:r>
    </w:p>
    <w:p w:rsidR="007C3581" w:rsidRPr="003F10A8" w:rsidRDefault="007C3581" w:rsidP="007C3581">
      <w:pPr>
        <w:numPr>
          <w:ilvl w:val="0"/>
          <w:numId w:val="9"/>
        </w:numPr>
        <w:spacing w:after="0" w:line="276" w:lineRule="auto"/>
        <w:jc w:val="both"/>
        <w:rPr>
          <w:rFonts w:ascii="Times New Roman" w:eastAsia="Times New Roman" w:hAnsi="Times New Roman" w:cs="Times New Roman"/>
        </w:rPr>
      </w:pPr>
      <w:r w:rsidRPr="003F10A8">
        <w:rPr>
          <w:rFonts w:ascii="Times New Roman" w:eastAsia="Times New Roman" w:hAnsi="Times New Roman" w:cs="Times New Roman"/>
        </w:rPr>
        <w:t>Response time. The emerging accounting problems were not being investigated and solved quickly enough by the part-time members.</w:t>
      </w:r>
    </w:p>
    <w:p w:rsidR="007C3581" w:rsidRPr="003F10A8" w:rsidRDefault="007C3581" w:rsidP="007C3581">
      <w:pPr>
        <w:keepNext/>
        <w:spacing w:after="0" w:line="276" w:lineRule="auto"/>
        <w:ind w:left="720" w:hanging="360"/>
        <w:jc w:val="both"/>
        <w:outlineLvl w:val="1"/>
        <w:rPr>
          <w:rFonts w:ascii="Times New Roman" w:eastAsia="Times New Roman" w:hAnsi="Times New Roman" w:cs="Times New Roman"/>
          <w:b/>
          <w:i/>
          <w:lang w:val="x-none" w:eastAsia="x-none"/>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As a result of the growing criticism of the APB, in 1971, the board of directors of the AICPA appointed two committees. The Wheat Committee, chaired by Francis Wheat, was to study how financial accounting principles should be established. The Trueblood Committee, chaired by Robert Trueblood, was asked to determine the objectives of financial statements.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Wheat Committee issued its report in 1972 recommending that the APB be abolished and the Financial Accounting Standards Board (FASB) be created. This new board was to comprise representatives from various organizations, in contrast to the APB, whose members were all from the AICPA. The members of the FASB were also to be full-time paid employees, unlike the APB members, who served part time and were not paid.</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Trueblood Committee, formally known as the Study Group on Objectives of Financial Statements, issued its report in 1973 after substantial debate and with considerably more tentativeness in its recommendations about objectives than the Wheat Committee had with respect </w:t>
      </w:r>
      <w:r w:rsidRPr="003F10A8">
        <w:rPr>
          <w:rFonts w:ascii="Times New Roman" w:eastAsia="Times New Roman" w:hAnsi="Times New Roman" w:cs="Times New Roman"/>
        </w:rPr>
        <w:lastRenderedPageBreak/>
        <w:t xml:space="preserve">to the establishment of principles. The study group requested that its report be regarded as an initial step in developing objectives and that significant efforts should be made to continue progress on the refinement and improvement of accounting standards and practices.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 xml:space="preserve">The AICPA quickly adopted the Wheat Committee recommendations, and the FASB became the official body charged with issuing accounting standards. 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3F10A8">
        <w:rPr>
          <w:rFonts w:ascii="Times New Roman" w:eastAsia="Calibri" w:hAnsi="Times New Roman" w:cs="Times New Roman"/>
          <w:color w:val="000000"/>
        </w:rPr>
        <w:t xml:space="preserve">In 1997 the Board of Trustees added four members from public interest organizations. </w:t>
      </w:r>
      <w:r w:rsidRPr="003F10A8">
        <w:rPr>
          <w:rFonts w:ascii="Times New Roman" w:eastAsia="Calibri" w:hAnsi="Times New Roman" w:cs="Times New Roman"/>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 about thirty in recent years to obtain representation from a wider group of interested parties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purposes of the Wheat and Trueblood committees?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Wheat Committee, chaired by Francis Wheat, was to study how financial accounting principles should be established. The Trueblood Committee, chaired by Robert Trueblood, was asked to determine the objectives of financial statements.</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was the purpose of the GAAP Hierarchy?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The purpose of the GAAP Hierarchy was to categorize the sources of accounting principles1 that are generally accepted into descending order of authority.</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four types of pronouncements originally issued by the FASB prior to the adoption of the FASB ASC?</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Statements of Financial Accounting Concepts (SFAC</w:t>
      </w:r>
      <w:r w:rsidRPr="003F10A8">
        <w:rPr>
          <w:rFonts w:ascii="Times New Roman" w:eastAsia="Calibri" w:hAnsi="Times New Roman" w:cs="Times New Roman"/>
        </w:rPr>
        <w:t>s) and conveyed required accounting methods and procedures for specific accounting issues and officially created GAAP</w:t>
      </w:r>
      <w:r w:rsidRPr="003F10A8">
        <w:rPr>
          <w:rFonts w:ascii="Times New Roman" w:eastAsia="Calibri" w:hAnsi="Times New Roman" w:cs="Times New Roman"/>
          <w:i/>
        </w:rPr>
        <w:t xml:space="preserve">.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 xml:space="preserve">Interpretations </w:t>
      </w:r>
      <w:r w:rsidRPr="003F10A8">
        <w:rPr>
          <w:rFonts w:ascii="Times New Roman" w:eastAsia="Calibri" w:hAnsi="Times New Roman" w:cs="Times New Roman"/>
        </w:rPr>
        <w:t>were modifications or extensions of issues pronouncements</w:t>
      </w:r>
      <w:r w:rsidRPr="003F10A8">
        <w:rPr>
          <w:rFonts w:ascii="Times New Roman" w:eastAsia="Calibri" w:hAnsi="Times New Roman" w:cs="Times New Roman"/>
          <w:i/>
        </w:rPr>
        <w:t>. SFAC</w:t>
      </w:r>
      <w:r w:rsidRPr="003F10A8">
        <w:rPr>
          <w:rFonts w:ascii="Times New Roman" w:eastAsia="Calibri" w:hAnsi="Times New Roman" w:cs="Times New Roman"/>
        </w:rPr>
        <w:t xml:space="preserve">s are intended to establish the objectives and concepts that the FASB will use in developing standards of financial accounting and reporting. To date, the FASB has issued seven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t xml:space="preserve">Statements of Financial Accounting Concepts </w:t>
      </w:r>
      <w:r w:rsidRPr="003F10A8">
        <w:rPr>
          <w:rFonts w:ascii="Times New Roman" w:eastAsia="Calibri" w:hAnsi="Times New Roman" w:cs="Times New Roman"/>
        </w:rPr>
        <w:t xml:space="preserve">which differed from </w:t>
      </w:r>
      <w:r w:rsidRPr="003F10A8">
        <w:rPr>
          <w:rFonts w:ascii="Times New Roman" w:eastAsia="Calibri" w:hAnsi="Times New Roman" w:cs="Times New Roman"/>
          <w:i/>
        </w:rPr>
        <w:t>Statements of Financial Accounting Standards</w:t>
      </w:r>
      <w:r w:rsidRPr="003F10A8">
        <w:rPr>
          <w:rFonts w:ascii="Times New Roman" w:eastAsia="Calibri" w:hAnsi="Times New Roman" w:cs="Times New Roman"/>
        </w:rPr>
        <w:t xml:space="preserve"> in that they did not establish GAAP. Similarly, they were not intended to invoke Rule 203 of the Rules of Conduct of the Code of Professional Ethics. It is anticipated that the major beneficiary of these </w:t>
      </w:r>
      <w:r w:rsidRPr="003F10A8">
        <w:rPr>
          <w:rFonts w:ascii="Times New Roman" w:eastAsia="Calibri" w:hAnsi="Times New Roman" w:cs="Times New Roman"/>
          <w:i/>
        </w:rPr>
        <w:t>SFAC</w:t>
      </w:r>
      <w:r w:rsidRPr="003F10A8">
        <w:rPr>
          <w:rFonts w:ascii="Times New Roman" w:eastAsia="Calibri" w:hAnsi="Times New Roman" w:cs="Times New Roman"/>
        </w:rPr>
        <w:t xml:space="preserve">s will be the FASB itself. However, knowledge of the objectives and concepts the board uses should enable financial statement users to better understand the content and limitations of financial accounting information. </w:t>
      </w:r>
    </w:p>
    <w:p w:rsidR="007C3581" w:rsidRPr="003F10A8" w:rsidRDefault="007C3581" w:rsidP="007C3581">
      <w:pPr>
        <w:numPr>
          <w:ilvl w:val="2"/>
          <w:numId w:val="3"/>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i/>
        </w:rPr>
        <w:lastRenderedPageBreak/>
        <w:t>Technical Bulletins</w:t>
      </w:r>
      <w:r w:rsidRPr="003F10A8">
        <w:rPr>
          <w:rFonts w:ascii="Times New Roman" w:eastAsia="Calibri" w:hAnsi="Times New Roman" w:cs="Times New Roman"/>
        </w:rPr>
        <w:t xml:space="preserve"> were strictly interpretive in nature and did not establish new standards or amend existing standards. They were intended to provide guidance on financial accounting and reporting problems on a timely basis.</w:t>
      </w:r>
    </w:p>
    <w:p w:rsidR="007C3581" w:rsidRPr="003F10A8" w:rsidRDefault="007C3581" w:rsidP="007C3581">
      <w:pPr>
        <w:tabs>
          <w:tab w:val="left" w:pos="1170"/>
        </w:tabs>
        <w:spacing w:after="200" w:line="276" w:lineRule="auto"/>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why standard setting may be viewed as a political process.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 highly influential academic accountant stated that accounting standards are as much a product of political action as they are of careful logic or empirical findings. This phenomenon exists because a variety of parties are interested in and affected by the development of accounting standards. Various users of accounting information have found that the best way to influence the formulation of accounting standards is to attempt to influence the standard setters.</w:t>
      </w: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p>
    <w:p w:rsidR="007C3581" w:rsidRPr="003F10A8" w:rsidRDefault="007C3581" w:rsidP="007C3581">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CAP, APB, and FASB have all come under a great deal of pressure to develop or amend standards </w:t>
      </w:r>
      <w:proofErr w:type="gramStart"/>
      <w:r w:rsidRPr="003F10A8">
        <w:rPr>
          <w:rFonts w:ascii="Times New Roman" w:eastAsia="Times New Roman" w:hAnsi="Times New Roman" w:cs="Times New Roman"/>
        </w:rPr>
        <w:t>so as to</w:t>
      </w:r>
      <w:proofErr w:type="gramEnd"/>
      <w:r w:rsidRPr="003F10A8">
        <w:rPr>
          <w:rFonts w:ascii="Times New Roman" w:eastAsia="Times New Roman" w:hAnsi="Times New Roman" w:cs="Times New Roman"/>
        </w:rPr>
        <w:t xml:space="preserve"> benefit a particular user group. For example, the APB had originally intended to develop a comprehensive theory of accounting before attempting to solve any current problems; however, this approach was abandoned when it was determined that such an effort might take up to five years and that the SEC would not wait that long before taking action. The Business Roundtable engaged in what initially was a successful effort (later reversed) to increase the required consensus for passage of a SFAS from a simple majority to five of the seven members of the FASB. Congressional action was threatened over the FASB’s proposed elimination of the pooling of interest method of accounting for business combinations.</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Define the following terms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numPr>
          <w:ilvl w:val="0"/>
          <w:numId w:val="2"/>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Economic consequences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Economic consequences refers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w:t>
      </w:r>
    </w:p>
    <w:p w:rsidR="007C3581" w:rsidRPr="003F10A8" w:rsidRDefault="007C3581" w:rsidP="007C3581">
      <w:pPr>
        <w:tabs>
          <w:tab w:val="left" w:pos="108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2"/>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Standards overload</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Over the years, the FASB, the SEC, and the AICPA have been criticized for imposing too many accounting standards on the business community. This </w:t>
      </w:r>
      <w:r w:rsidRPr="003F10A8">
        <w:rPr>
          <w:rFonts w:ascii="Times New Roman" w:eastAsia="Times New Roman" w:hAnsi="Times New Roman" w:cs="Times New Roman"/>
          <w:i/>
        </w:rPr>
        <w:t>standards overload</w:t>
      </w:r>
      <w:r w:rsidRPr="003F10A8">
        <w:rPr>
          <w:rFonts w:ascii="Times New Roman" w:eastAsia="Times New Roman" w:hAnsi="Times New Roman" w:cs="Times New Roman"/>
        </w:rPr>
        <w:t xml:space="preserve"> problem has been particularly burdensome for small businesses that do not have the economic resources to research and apply all the pronouncements issued by these authoritative bodies. Those who contend that there is a standards overload problem base their arguments on two allegations: (1) Not all GAAP requirements are relevant to small business financial reporting needs and (2) even when GAAP requirements are relevant, they frequently violate the pervasive cost–benefit constraint.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Critics of the standard-setting process for small businesses also assert that GAAP were developed primarily to serve the needs of the securities market. Many small businesses do not raise capital in </w:t>
      </w:r>
      <w:r w:rsidRPr="003F10A8">
        <w:rPr>
          <w:rFonts w:ascii="Times New Roman" w:eastAsia="Times New Roman" w:hAnsi="Times New Roman" w:cs="Times New Roman"/>
        </w:rPr>
        <w:lastRenderedPageBreak/>
        <w:t>these markets; therefore, it is contended that GAAP were not developed with small business needs in mind.</w:t>
      </w:r>
    </w:p>
    <w:p w:rsidR="007C3581" w:rsidRPr="003F10A8" w:rsidRDefault="007C3581" w:rsidP="007C3581">
      <w:pPr>
        <w:tabs>
          <w:tab w:val="left" w:pos="108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evolution of the phrase “generally accepted accounting principles</w:t>
      </w:r>
      <w:r w:rsidR="00CE7999">
        <w:rPr>
          <w:rFonts w:ascii="Times New Roman" w:eastAsia="Calibri" w:hAnsi="Times New Roman" w:cs="Times New Roman"/>
        </w:rPr>
        <w:t>”</w:t>
      </w:r>
      <w:r w:rsidRPr="003F10A8">
        <w:rPr>
          <w:rFonts w:ascii="Times New Roman" w:eastAsia="Calibri" w:hAnsi="Times New Roman" w:cs="Times New Roman"/>
        </w:rPr>
        <w:t>.</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One result of the meetings between the AICPA and members of the NYSE following the onset of the Great Depression was a revision in the wording of the certificate issued by CPAs. The opinion paragraph formerly stated that the financial statements had been examined and were accurate. The terminology was changed to say that the statements are “fairly presented in accordance with generally accepted accounting principles.” This expression is now interpreted as encompassing the conventions, rules, and procedures that are necessary to explain accepted accounting practice at a given time. Therefore, financial statements are fair only to the extent that the principles are </w:t>
      </w:r>
      <w:proofErr w:type="gramStart"/>
      <w:r w:rsidRPr="003F10A8">
        <w:rPr>
          <w:rFonts w:ascii="Times New Roman" w:eastAsia="Times New Roman" w:hAnsi="Times New Roman" w:cs="Times New Roman"/>
        </w:rPr>
        <w:t>fair</w:t>
      </w:r>
      <w:proofErr w:type="gramEnd"/>
      <w:r w:rsidRPr="003F10A8">
        <w:rPr>
          <w:rFonts w:ascii="Times New Roman" w:eastAsia="Times New Roman" w:hAnsi="Times New Roman" w:cs="Times New Roman"/>
        </w:rPr>
        <w:t xml:space="preserve"> and the statements comply with the principles.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color w:val="000000"/>
        </w:rPr>
      </w:pPr>
      <w:r w:rsidRPr="003F10A8">
        <w:rPr>
          <w:rFonts w:ascii="Times New Roman" w:eastAsia="Times New Roman" w:hAnsi="Times New Roman" w:cs="Times New Roman"/>
        </w:rPr>
        <w:t xml:space="preserve">The expression </w:t>
      </w:r>
      <w:r w:rsidRPr="003F10A8">
        <w:rPr>
          <w:rFonts w:ascii="Times New Roman" w:eastAsia="Times New Roman" w:hAnsi="Times New Roman" w:cs="Times New Roman"/>
          <w:i/>
        </w:rPr>
        <w:t>generally accepted accounting principles</w:t>
      </w:r>
      <w:r w:rsidRPr="003F10A8">
        <w:rPr>
          <w:rFonts w:ascii="Times New Roman" w:eastAsia="Times New Roman" w:hAnsi="Times New Roman" w:cs="Times New Roman"/>
        </w:rPr>
        <w:t xml:space="preserve"> (GAAP) has thus come to play a significant role in the accounting profession. The precise meaning of the term, however, evolved rather slowly. </w:t>
      </w:r>
      <w:r w:rsidRPr="003F10A8">
        <w:rPr>
          <w:rFonts w:ascii="Times New Roman" w:eastAsia="Times New Roman" w:hAnsi="Times New Roman" w:cs="Times New Roman"/>
          <w:color w:val="000000"/>
        </w:rPr>
        <w:t xml:space="preserve">In 1938 the AICPA published a monograph titled </w:t>
      </w:r>
      <w:r w:rsidRPr="003F10A8">
        <w:rPr>
          <w:rFonts w:ascii="Times New Roman" w:eastAsia="Times New Roman" w:hAnsi="Times New Roman" w:cs="Times New Roman"/>
          <w:i/>
          <w:iCs/>
          <w:color w:val="000000"/>
        </w:rPr>
        <w:t>Examinations of Financial Statements</w:t>
      </w:r>
      <w:r w:rsidRPr="003F10A8">
        <w:rPr>
          <w:rFonts w:ascii="Times New Roman" w:eastAsia="Times New Roman" w:hAnsi="Times New Roman" w:cs="Times New Roman"/>
          <w:color w:val="000000"/>
        </w:rPr>
        <w:t>, which first introduced the term. Later, in 1939, an AICPA committee recommended including the wording, ‘present fairly…in conformity with generally accepted accounting principles’ in the standard form of the auditor’s report.</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meaning of the term was not specifically defined at that time, and no single source exists for all established accounting principles. However, later Rule 203 of the AICPA Code of Professional Ethics required compliance with accounting principles promulgated by the body designated by the Council of the Institute to establish such principles, except in unusual circumstances. Currently, that body is the FASB.</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guidance for determining authoritative literature was originally outlined in Statement of Auditing Standards (SAS) No. 5.  Later, </w:t>
      </w:r>
      <w:r w:rsidRPr="003F10A8">
        <w:rPr>
          <w:rFonts w:ascii="Times New Roman" w:eastAsia="Times New Roman" w:hAnsi="Times New Roman" w:cs="Times New Roman"/>
          <w:i/>
        </w:rPr>
        <w:t>SAS No. 5</w:t>
      </w:r>
      <w:r w:rsidRPr="003F10A8">
        <w:rPr>
          <w:rFonts w:ascii="Times New Roman" w:eastAsia="Times New Roman" w:hAnsi="Times New Roman" w:cs="Times New Roman"/>
        </w:rPr>
        <w:t xml:space="preserve"> was amended by </w:t>
      </w:r>
      <w:r w:rsidRPr="003F10A8">
        <w:rPr>
          <w:rFonts w:ascii="Times New Roman" w:eastAsia="Times New Roman" w:hAnsi="Times New Roman" w:cs="Times New Roman"/>
          <w:i/>
        </w:rPr>
        <w:t>SAS No. 43</w:t>
      </w:r>
      <w:r w:rsidRPr="003F10A8">
        <w:rPr>
          <w:rFonts w:ascii="Times New Roman" w:eastAsia="Times New Roman" w:hAnsi="Times New Roman" w:cs="Times New Roman"/>
        </w:rPr>
        <w:t xml:space="preserve">. This amendment classified the order of priority that an auditor should follow in determining whether an accounting principle is generally accepted. Also, it added certain types of pronouncements that did not exist when </w:t>
      </w:r>
      <w:r w:rsidRPr="003F10A8">
        <w:rPr>
          <w:rFonts w:ascii="Times New Roman" w:eastAsia="Times New Roman" w:hAnsi="Times New Roman" w:cs="Times New Roman"/>
          <w:i/>
        </w:rPr>
        <w:t>SAS No. 5</w:t>
      </w:r>
      <w:r w:rsidRPr="003F10A8">
        <w:rPr>
          <w:rFonts w:ascii="Times New Roman" w:eastAsia="Times New Roman" w:hAnsi="Times New Roman" w:cs="Times New Roman"/>
        </w:rPr>
        <w:t xml:space="preserve"> was issued to the sources of established accounting principles. </w:t>
      </w:r>
      <w:r w:rsidRPr="003F10A8">
        <w:rPr>
          <w:rFonts w:ascii="Times New Roman" w:eastAsia="Times New Roman" w:hAnsi="Times New Roman" w:cs="Times New Roman"/>
          <w:i/>
        </w:rPr>
        <w:t>SAS No. 43</w:t>
      </w:r>
      <w:r w:rsidRPr="003F10A8">
        <w:rPr>
          <w:rFonts w:ascii="Times New Roman" w:eastAsia="Times New Roman" w:hAnsi="Times New Roman" w:cs="Times New Roman"/>
        </w:rPr>
        <w:t xml:space="preserve"> was further amended by </w:t>
      </w:r>
      <w:r w:rsidRPr="003F10A8">
        <w:rPr>
          <w:rFonts w:ascii="Times New Roman" w:eastAsia="Times New Roman" w:hAnsi="Times New Roman" w:cs="Times New Roman"/>
          <w:i/>
        </w:rPr>
        <w:t>SAS No. 69</w:t>
      </w:r>
      <w:r w:rsidRPr="003F10A8">
        <w:rPr>
          <w:rFonts w:ascii="Times New Roman" w:eastAsia="Times New Roman" w:hAnsi="Times New Roman" w:cs="Times New Roman"/>
        </w:rPr>
        <w:t xml:space="preserve">; whose stated purpose was to explain the meaning of the phrase “present fairly … in conformance with generally accepted accounting principles” in the independent auditor’s report. </w:t>
      </w:r>
      <w:r w:rsidRPr="003F10A8">
        <w:rPr>
          <w:rFonts w:ascii="Times New Roman" w:eastAsia="Times New Roman" w:hAnsi="Times New Roman" w:cs="Times New Roman"/>
          <w:i/>
        </w:rPr>
        <w:t>SAS No. 69</w:t>
      </w:r>
      <w:r w:rsidRPr="003F10A8">
        <w:rPr>
          <w:rFonts w:ascii="Times New Roman" w:eastAsia="Times New Roman" w:hAnsi="Times New Roman" w:cs="Times New Roman"/>
        </w:rPr>
        <w:t xml:space="preserve"> noted that the determination of the general acceptance of a </w:t>
      </w:r>
      <w:proofErr w:type="gramStart"/>
      <w:r w:rsidRPr="003F10A8">
        <w:rPr>
          <w:rFonts w:ascii="Times New Roman" w:eastAsia="Times New Roman" w:hAnsi="Times New Roman" w:cs="Times New Roman"/>
        </w:rPr>
        <w:t>particular accounting</w:t>
      </w:r>
      <w:proofErr w:type="gramEnd"/>
      <w:r w:rsidRPr="003F10A8">
        <w:rPr>
          <w:rFonts w:ascii="Times New Roman" w:eastAsia="Times New Roman" w:hAnsi="Times New Roman" w:cs="Times New Roman"/>
        </w:rPr>
        <w:t xml:space="preserve"> principle is difficult because no single reference source exists for all such principles. In July 2003, the SEC issued the </w:t>
      </w:r>
      <w:r w:rsidRPr="003F10A8">
        <w:rPr>
          <w:rFonts w:ascii="Times New Roman" w:eastAsia="Times New Roman" w:hAnsi="Times New Roman" w:cs="Times New Roman"/>
          <w:i/>
        </w:rPr>
        <w:t>Study Pursuant to Section 108(d) of the Sarbanes-Oxley Act of 2002 on the Adoption by the United States Financial Reporting System of a Principles-Based Accounting System</w:t>
      </w:r>
      <w:r w:rsidRPr="003F10A8">
        <w:rPr>
          <w:rFonts w:ascii="Times New Roman" w:eastAsia="Times New Roman" w:hAnsi="Times New Roman" w:cs="Times New Roman"/>
        </w:rPr>
        <w:t xml:space="preserve"> (the Study). Consistent with the recommendations presented in the Study, the FASB undertook a number of initiatives aimed at improving the quality of standards and the standard-setting process, including improving the conceptual framework, codifying existing accounting literature, transitioning to a single standard-setter regime, and converging FASB and International Accounting Standards Board (IASB) standards.</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 xml:space="preserve">In 2008, the FASB issued SFAS No 162 </w:t>
      </w:r>
      <w:r w:rsidRPr="003F10A8">
        <w:rPr>
          <w:rFonts w:ascii="Times New Roman" w:eastAsia="Times New Roman" w:hAnsi="Times New Roman" w:cs="Times New Roman"/>
          <w:i/>
        </w:rPr>
        <w:t>The Hierarchy of Generally Accepted Accounting Principles</w:t>
      </w:r>
      <w:r w:rsidRPr="003F10A8">
        <w:rPr>
          <w:rFonts w:ascii="Times New Roman" w:eastAsia="Times New Roman" w:hAnsi="Times New Roman" w:cs="Times New Roman"/>
        </w:rPr>
        <w:t>. SFAS No 162 categorized the sources of accounting principles1 that are generally accepted into descending order of authority. Previously, the GAAP hierarchy had drawn criticism because it was directed toward the auditor rather than the enterprise, it was too complex, and it ranked FASB Concepts Statements, which are subject to the same level of due process as FASB Statements, below industry practices that are widely recognized as generally accepted but are not subject to due process.</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According to SFAS No 162, the sources of generally accepted accounting principles were: </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 AICPA Accounting Research Bulletins and Accounting Principles Board Opinions that are not superseded by action of the FASB, FASB Statements of Financial Accounting Standards and Interpretations, FASB Statement 133 Implementation Issues, and FASB Staff Positions.</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FASB Technical Bulletins and, if cleared by the FASB, AICPA Industry Audit and Accounting Guides and Statements of Position.</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AICPA Accounting Standards Executive Committee Practice Bulletins that have been cleared by the FASB and consensus positions of the FASB Emerging Issues Task Force (EITF).</w:t>
      </w:r>
    </w:p>
    <w:p w:rsidR="007C3581" w:rsidRPr="003F10A8" w:rsidRDefault="007C3581" w:rsidP="007C3581">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Implementation guides published by the FASB staff, AICPA accounting interpretations, and practices that are widely recognized and prevalent either generally or in the industry.</w:t>
      </w:r>
    </w:p>
    <w:p w:rsidR="007C3581" w:rsidRPr="003F10A8" w:rsidRDefault="007C3581" w:rsidP="007C3581">
      <w:pPr>
        <w:spacing w:after="0" w:line="276" w:lineRule="auto"/>
        <w:ind w:left="720" w:hanging="36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bCs/>
        </w:rPr>
      </w:pPr>
      <w:r w:rsidRPr="003F10A8">
        <w:rPr>
          <w:rFonts w:ascii="Times New Roman" w:eastAsia="Times New Roman" w:hAnsi="Times New Roman" w:cs="Times New Roman"/>
        </w:rPr>
        <w:t xml:space="preserve">Finally, in 2009, the FASB issued SFAS No. 168, </w:t>
      </w:r>
      <w:r w:rsidRPr="003F10A8">
        <w:rPr>
          <w:rFonts w:ascii="Times New Roman" w:eastAsia="Times New Roman" w:hAnsi="Times New Roman" w:cs="Times New Roman"/>
          <w:bCs/>
          <w:i/>
        </w:rPr>
        <w:t>The FASB Accounting Standards Codification</w:t>
      </w:r>
      <w:r w:rsidRPr="003F10A8">
        <w:rPr>
          <w:rFonts w:ascii="Times New Roman" w:eastAsia="Times New Roman" w:hAnsi="Times New Roman" w:cs="Times New Roman"/>
          <w:bCs/>
          <w:i/>
          <w:vertAlign w:val="superscript"/>
        </w:rPr>
        <w:t xml:space="preserve"> </w:t>
      </w:r>
      <w:r w:rsidRPr="003F10A8">
        <w:rPr>
          <w:rFonts w:ascii="Times New Roman" w:eastAsia="Times New Roman" w:hAnsi="Times New Roman" w:cs="Times New Roman"/>
          <w:bCs/>
          <w:i/>
        </w:rPr>
        <w:t>and the Hierarchy of Generally Accepted Accounting Principles—a replacement of FASB Statement No. 162</w:t>
      </w:r>
      <w:r w:rsidRPr="003F10A8">
        <w:rPr>
          <w:rFonts w:ascii="Times New Roman" w:eastAsia="Times New Roman" w:hAnsi="Times New Roman" w:cs="Times New Roman"/>
          <w:bCs/>
        </w:rPr>
        <w:t>. SFAS No. 168 identified the FASB ASC as the official source of U. S. GAAP.</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Despite the continuing effort to narrow the scope of GAAP, critics maintain that management is allowed too much leeway in the selection of the accounting procedures used in corporate financial reports. These criticisms revolve around two issues that are elaborated on later in the text: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Previously, SEC Chairman Levitt noted these issues and indicated his belief that financial reports were descending “into the gray area between illegitimacy and outright fraud.” </w:t>
      </w:r>
      <w:proofErr w:type="gramStart"/>
      <w:r w:rsidRPr="003F10A8">
        <w:rPr>
          <w:rFonts w:ascii="Times New Roman" w:eastAsia="Times New Roman" w:hAnsi="Times New Roman" w:cs="Times New Roman"/>
        </w:rPr>
        <w:t>As a consequence</w:t>
      </w:r>
      <w:proofErr w:type="gramEnd"/>
      <w:r w:rsidRPr="003F10A8">
        <w:rPr>
          <w:rFonts w:ascii="Times New Roman" w:eastAsia="Times New Roman" w:hAnsi="Times New Roman" w:cs="Times New Roman"/>
        </w:rPr>
        <w:t>, the SEC has set up an earnings management task force to uncover accounting distortions. Some companies have already voluntarily agreed to restructure their financial statements as a result of this new effort by the SEC. For example, SunTrust Bank, Inc., of Atlanta, though not accused of any wrongdoing, agreed to a three-year restructuring of earnings for the period ended December 31, 1996.</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controversy caused the AICPA to issue Rule 203 that requires companies to use GAAP when issuing financial statements?</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 xml:space="preserve">Initially, the pronouncements of the APB, termed “opinions,” were not mandatory practice; however, the issuance of </w:t>
      </w:r>
      <w:r w:rsidRPr="003F10A8">
        <w:rPr>
          <w:rFonts w:ascii="Times New Roman" w:eastAsia="Times New Roman" w:hAnsi="Times New Roman" w:cs="Times New Roman"/>
          <w:i/>
        </w:rPr>
        <w:t xml:space="preserve">APB Opinion No. 2 </w:t>
      </w:r>
      <w:r w:rsidRPr="003F10A8">
        <w:rPr>
          <w:rFonts w:ascii="Times New Roman" w:eastAsia="Times New Roman" w:hAnsi="Times New Roman" w:cs="Times New Roman"/>
        </w:rPr>
        <w:t xml:space="preserve">(See FASB ASC 740-10- 25 and 45) and a subsequent partial retraction contained in </w:t>
      </w:r>
      <w:r w:rsidRPr="003F10A8">
        <w:rPr>
          <w:rFonts w:ascii="Times New Roman" w:eastAsia="Times New Roman" w:hAnsi="Times New Roman" w:cs="Times New Roman"/>
          <w:i/>
        </w:rPr>
        <w:t>APB Opinion No. 4</w:t>
      </w:r>
      <w:r w:rsidRPr="003F10A8">
        <w:rPr>
          <w:rFonts w:ascii="Times New Roman" w:eastAsia="Times New Roman" w:hAnsi="Times New Roman" w:cs="Times New Roman"/>
        </w:rPr>
        <w:t xml:space="preserve"> (See FASB ASC 740-10-50) highlighted the need for standard setting groups to have more authority.</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APB was then faced with deciding how companies should record and report the effects of the investment tax credit. It considered two alternative approaches: </w:t>
      </w: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p>
    <w:p w:rsidR="007C3581" w:rsidRPr="003F10A8" w:rsidRDefault="007C3581" w:rsidP="007C3581">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The </w:t>
      </w:r>
      <w:r w:rsidRPr="003F10A8">
        <w:rPr>
          <w:rFonts w:ascii="Times New Roman" w:eastAsia="Times New Roman" w:hAnsi="Times New Roman" w:cs="Times New Roman"/>
          <w:i/>
        </w:rPr>
        <w:t>flow-through</w:t>
      </w:r>
      <w:r w:rsidRPr="003F10A8">
        <w:rPr>
          <w:rFonts w:ascii="Times New Roman" w:eastAsia="Times New Roman" w:hAnsi="Times New Roman" w:cs="Times New Roman"/>
        </w:rPr>
        <w:t xml:space="preserve"> method, which treated the tax credit as a decrease in income tax expense in the year it occurred.</w:t>
      </w:r>
    </w:p>
    <w:p w:rsidR="007C3581" w:rsidRPr="003F10A8" w:rsidRDefault="007C3581" w:rsidP="007C3581">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The </w:t>
      </w:r>
      <w:r w:rsidRPr="003F10A8">
        <w:rPr>
          <w:rFonts w:ascii="Times New Roman" w:eastAsia="Times New Roman" w:hAnsi="Times New Roman" w:cs="Times New Roman"/>
          <w:i/>
        </w:rPr>
        <w:t>deferred</w:t>
      </w:r>
      <w:r w:rsidRPr="003F10A8">
        <w:rPr>
          <w:rFonts w:ascii="Times New Roman" w:eastAsia="Times New Roman" w:hAnsi="Times New Roman" w:cs="Times New Roman"/>
        </w:rPr>
        <w:t xml:space="preserve"> method, which treated the tax credit as a reduction in the cost of the asset and therefore was reflected over the life of the asset through reduced depreciation charges.</w:t>
      </w:r>
    </w:p>
    <w:p w:rsidR="007C3581" w:rsidRPr="003F10A8" w:rsidRDefault="007C3581" w:rsidP="007C3581">
      <w:pPr>
        <w:spacing w:after="0" w:line="276" w:lineRule="auto"/>
        <w:ind w:left="1080"/>
        <w:jc w:val="both"/>
        <w:rPr>
          <w:rFonts w:ascii="Times New Roman" w:eastAsia="Times New Roman" w:hAnsi="Times New Roman" w:cs="Times New Roman"/>
        </w:rPr>
      </w:pPr>
    </w:p>
    <w:p w:rsidR="007C3581" w:rsidRPr="003F10A8" w:rsidRDefault="007C3581" w:rsidP="007C3581">
      <w:pPr>
        <w:tabs>
          <w:tab w:val="left" w:pos="81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APB decided that the tax credit should be accounted for by the deferred method and issued </w:t>
      </w:r>
      <w:r w:rsidRPr="003F10A8">
        <w:rPr>
          <w:rFonts w:ascii="Times New Roman" w:eastAsia="Times New Roman" w:hAnsi="Times New Roman" w:cs="Times New Roman"/>
          <w:i/>
        </w:rPr>
        <w:t>APB Opinion No. 2</w:t>
      </w:r>
      <w:r w:rsidRPr="003F10A8">
        <w:rPr>
          <w:rFonts w:ascii="Times New Roman" w:eastAsia="Times New Roman" w:hAnsi="Times New Roman" w:cs="Times New Roman"/>
        </w:rPr>
        <w:t xml:space="preserve">. This pronouncement stated that the tax reduction amounted to a cost reduction, the effects of which should be amortized over the useful life of the asset acquired. The reaction to this decision was quite negative on several fronts. Members of the Kennedy administration considered the flow-through method more consistent with the goals of the legislation, and three of the then–Big Eight accounting firms advised their clients not to follow the recommendations of </w:t>
      </w:r>
      <w:r w:rsidRPr="003F10A8">
        <w:rPr>
          <w:rFonts w:ascii="Times New Roman" w:eastAsia="Times New Roman" w:hAnsi="Times New Roman" w:cs="Times New Roman"/>
          <w:i/>
        </w:rPr>
        <w:t>APB Opinion No. 2</w:t>
      </w:r>
      <w:r w:rsidRPr="003F10A8">
        <w:rPr>
          <w:rFonts w:ascii="Times New Roman" w:eastAsia="Times New Roman" w:hAnsi="Times New Roman" w:cs="Times New Roman"/>
        </w:rPr>
        <w:t>, and in 1963, the SEC issued Accounting Series Release No. 96, allowing firms to use either the flow-through or deferred method in their SEC filings.</w:t>
      </w:r>
    </w:p>
    <w:p w:rsidR="007C3581" w:rsidRPr="003F10A8" w:rsidRDefault="007C3581" w:rsidP="007C3581">
      <w:pPr>
        <w:tabs>
          <w:tab w:val="left" w:pos="810"/>
        </w:tabs>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FASB ASC including the reasons for its adoption and the FASB’s goals in developing it.</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On July 1, 2009 the FASB ASC became the single source of generally accepted accounting principles. The FASB ASC became effective for interim and annual periods ending after September 15, 2009.  On that date, all pronouncements issued by previous standard setters were superseded.  </w:t>
      </w: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color w:val="231F20"/>
        </w:rPr>
      </w:pPr>
      <w:r w:rsidRPr="003F10A8">
        <w:rPr>
          <w:rFonts w:ascii="Times New Roman" w:eastAsia="Times New Roman" w:hAnsi="Times New Roman" w:cs="Times New Roman"/>
          <w:color w:val="231F20"/>
        </w:rPr>
        <w:t xml:space="preserve">The major reason for embarking on the codification process was that researching multiple authoritative sources complicated the research process. For example, using the previously existing structure, an individual needed to review existing FASB, EITF, AICPA, and SEC literature to resolve even a relatively simple issue. As a result, it was easy to inadvertently overlook relevant guidance. Codifying all existing U.S. GAAP literature into one authoritative source eliminates the previous need to research multiple sources. In addition, creating one source will allow the FASB to more easily isolate differences in its ongoing effort to converge with international accounting standards.  The codification represents the sole authoritative source of U.S. GAAP.  Creating the codification is only the first </w:t>
      </w:r>
      <w:proofErr w:type="gramStart"/>
      <w:r w:rsidRPr="003F10A8">
        <w:rPr>
          <w:rFonts w:ascii="Times New Roman" w:eastAsia="Times New Roman" w:hAnsi="Times New Roman" w:cs="Times New Roman"/>
          <w:color w:val="231F20"/>
        </w:rPr>
        <w:t>step, but</w:t>
      </w:r>
      <w:proofErr w:type="gramEnd"/>
      <w:r w:rsidRPr="003F10A8">
        <w:rPr>
          <w:rFonts w:ascii="Times New Roman" w:eastAsia="Times New Roman" w:hAnsi="Times New Roman" w:cs="Times New Roman"/>
          <w:color w:val="231F20"/>
        </w:rPr>
        <w:t xml:space="preserve"> is only part of the overall solution. Going forward, the standard setting process will be changed to focus on the codification text. By implementing such an </w:t>
      </w:r>
      <w:r w:rsidRPr="003F10A8">
        <w:rPr>
          <w:rFonts w:ascii="Times New Roman" w:eastAsia="Times New Roman" w:hAnsi="Times New Roman" w:cs="Times New Roman"/>
          <w:color w:val="231F20"/>
        </w:rPr>
        <w:lastRenderedPageBreak/>
        <w:t>approach, constituents immediately will know the revised codification language as soon as the standard setter issues the standard. This approach eliminates delays and ensures an integrated codification. The FASB has also developed a searchable retrieval system to provide greater functionality and timeliness to constituents.</w:t>
      </w: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color w:val="231F20"/>
        </w:rPr>
      </w:pP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FASB had three primary goals in developing the Codification:</w:t>
      </w:r>
    </w:p>
    <w:p w:rsidR="007C3581" w:rsidRPr="003F10A8" w:rsidRDefault="007C3581" w:rsidP="007C3581">
      <w:pPr>
        <w:tabs>
          <w:tab w:val="left" w:pos="990"/>
        </w:tabs>
        <w:autoSpaceDE w:val="0"/>
        <w:autoSpaceDN w:val="0"/>
        <w:adjustRightInd w:val="0"/>
        <w:spacing w:after="0" w:line="276" w:lineRule="auto"/>
        <w:ind w:left="720" w:hanging="36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1. </w:t>
      </w:r>
      <w:r w:rsidRPr="003F10A8">
        <w:rPr>
          <w:rFonts w:ascii="Times New Roman" w:eastAsia="Times New Roman" w:hAnsi="Times New Roman" w:cs="Times New Roman"/>
        </w:rPr>
        <w:tab/>
        <w:t>Simplify user access by codifying all authoritative US GAAP in one spot.</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2. </w:t>
      </w:r>
      <w:r w:rsidRPr="003F10A8">
        <w:rPr>
          <w:rFonts w:ascii="Times New Roman" w:eastAsia="Times New Roman" w:hAnsi="Times New Roman" w:cs="Times New Roman"/>
        </w:rPr>
        <w:tab/>
        <w:t>Ensure that the codified content accurately represented authoritative US GAAP as of July1, 2009.</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3. </w:t>
      </w:r>
      <w:r w:rsidRPr="003F10A8">
        <w:rPr>
          <w:rFonts w:ascii="Times New Roman" w:eastAsia="Times New Roman" w:hAnsi="Times New Roman" w:cs="Times New Roman"/>
        </w:rPr>
        <w:tab/>
        <w:t>Create a codification research system that is up to date for the released results of standard-setting activity.</w:t>
      </w:r>
    </w:p>
    <w:p w:rsidR="007C3581" w:rsidRPr="003F10A8" w:rsidRDefault="007C3581" w:rsidP="007C3581">
      <w:pPr>
        <w:tabs>
          <w:tab w:val="left" w:pos="810"/>
        </w:tabs>
        <w:autoSpaceDE w:val="0"/>
        <w:autoSpaceDN w:val="0"/>
        <w:adjustRightInd w:val="0"/>
        <w:spacing w:after="0" w:line="276" w:lineRule="auto"/>
        <w:ind w:left="720" w:hanging="360"/>
        <w:jc w:val="both"/>
        <w:rPr>
          <w:rFonts w:ascii="Times New Roman" w:eastAsia="Times New Roman" w:hAnsi="Times New Roman" w:cs="Times New Roman"/>
          <w:color w:val="000000"/>
        </w:rPr>
      </w:pP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Codification is expected to:</w:t>
      </w:r>
    </w:p>
    <w:p w:rsidR="007C3581" w:rsidRPr="003F10A8" w:rsidRDefault="007C3581" w:rsidP="007C3581">
      <w:pPr>
        <w:autoSpaceDE w:val="0"/>
        <w:autoSpaceDN w:val="0"/>
        <w:adjustRightInd w:val="0"/>
        <w:spacing w:after="0" w:line="276" w:lineRule="auto"/>
        <w:ind w:left="720"/>
        <w:jc w:val="both"/>
        <w:rPr>
          <w:rFonts w:ascii="Times New Roman" w:eastAsia="Times New Roman" w:hAnsi="Times New Roman" w:cs="Times New Roman"/>
        </w:rPr>
      </w:pP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1. </w:t>
      </w:r>
      <w:r w:rsidRPr="003F10A8">
        <w:rPr>
          <w:rFonts w:ascii="Times New Roman" w:eastAsia="Times New Roman" w:hAnsi="Times New Roman" w:cs="Times New Roman"/>
        </w:rPr>
        <w:tab/>
        <w:t>Reduce the amount of time and effort required to solve an accounting research issue</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2. </w:t>
      </w:r>
      <w:r w:rsidRPr="003F10A8">
        <w:rPr>
          <w:rFonts w:ascii="Times New Roman" w:eastAsia="Times New Roman" w:hAnsi="Times New Roman" w:cs="Times New Roman"/>
        </w:rPr>
        <w:tab/>
        <w:t>Mitigate the risk of noncompliance through improved usability of the literature</w:t>
      </w:r>
    </w:p>
    <w:p w:rsidR="007C3581" w:rsidRPr="003F10A8" w:rsidRDefault="007C3581" w:rsidP="007C3581">
      <w:pPr>
        <w:autoSpaceDE w:val="0"/>
        <w:autoSpaceDN w:val="0"/>
        <w:adjustRightInd w:val="0"/>
        <w:spacing w:after="0" w:line="276" w:lineRule="auto"/>
        <w:ind w:left="1080" w:hanging="360"/>
        <w:jc w:val="both"/>
        <w:rPr>
          <w:rFonts w:ascii="Times New Roman" w:eastAsia="Times New Roman" w:hAnsi="Times New Roman" w:cs="Times New Roman"/>
        </w:rPr>
      </w:pPr>
      <w:r w:rsidRPr="003F10A8">
        <w:rPr>
          <w:rFonts w:ascii="Times New Roman" w:eastAsia="Times New Roman" w:hAnsi="Times New Roman" w:cs="Times New Roman"/>
        </w:rPr>
        <w:t xml:space="preserve">3. </w:t>
      </w:r>
      <w:r w:rsidRPr="003F10A8">
        <w:rPr>
          <w:rFonts w:ascii="Times New Roman" w:eastAsia="Times New Roman" w:hAnsi="Times New Roman" w:cs="Times New Roman"/>
        </w:rPr>
        <w:tab/>
        <w:t>Provide accurate information with real-time updates as Accounting Standards Updates are released</w:t>
      </w:r>
    </w:p>
    <w:p w:rsidR="007C3581" w:rsidRPr="003F10A8" w:rsidRDefault="007C3581" w:rsidP="007C3581">
      <w:pPr>
        <w:tabs>
          <w:tab w:val="left" w:pos="810"/>
        </w:tabs>
        <w:autoSpaceDE w:val="0"/>
        <w:autoSpaceDN w:val="0"/>
        <w:adjustRightInd w:val="0"/>
        <w:spacing w:after="0" w:line="276" w:lineRule="auto"/>
        <w:ind w:left="1080" w:hanging="360"/>
        <w:jc w:val="both"/>
        <w:rPr>
          <w:rFonts w:ascii="Times New Roman" w:eastAsia="Times New Roman" w:hAnsi="Times New Roman" w:cs="Times New Roman"/>
          <w:color w:val="000000"/>
        </w:rPr>
      </w:pPr>
      <w:r w:rsidRPr="003F10A8">
        <w:rPr>
          <w:rFonts w:ascii="Times New Roman" w:eastAsia="Times New Roman" w:hAnsi="Times New Roman" w:cs="Times New Roman"/>
          <w:color w:val="000000"/>
        </w:rPr>
        <w:t xml:space="preserve">4. </w:t>
      </w:r>
      <w:r w:rsidRPr="003F10A8">
        <w:rPr>
          <w:rFonts w:ascii="Times New Roman" w:eastAsia="Times New Roman" w:hAnsi="Times New Roman" w:cs="Times New Roman"/>
          <w:color w:val="000000"/>
        </w:rPr>
        <w:tab/>
        <w:t>Assist the FASB with the research and convergence efforts.</w:t>
      </w:r>
    </w:p>
    <w:p w:rsidR="007C3581" w:rsidRPr="003F10A8" w:rsidRDefault="007C3581" w:rsidP="007C3581">
      <w:pPr>
        <w:spacing w:after="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role of ethics in accounting.</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Ethics are concerned with the types of behavior society considers right and wrong. Accounting ethics incorporate social standards of behavior as well as behavioral standards that relate specifically to the profession. The environment of public accounting has become ethically complex. The accountants’ Code of Professional Ethics developed by the AICPA has evolved over time, and as business transactions have become more and more complex, ethical issues have also become more complex.</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public accountant has a Ralph Nader–type overseer role in our society. This role was described by former Chief Justice of the United States Warren Burger: </w:t>
      </w: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Corporate financial statements are one of the primary sources of information available to guide the decisions of the investing public. </w:t>
      </w:r>
      <w:proofErr w:type="gramStart"/>
      <w:r w:rsidRPr="003F10A8">
        <w:rPr>
          <w:rFonts w:ascii="Times New Roman" w:eastAsia="Times New Roman" w:hAnsi="Times New Roman" w:cs="Times New Roman"/>
        </w:rPr>
        <w:t>In an effort to</w:t>
      </w:r>
      <w:proofErr w:type="gramEnd"/>
      <w:r w:rsidRPr="003F10A8">
        <w:rPr>
          <w:rFonts w:ascii="Times New Roman" w:eastAsia="Times New Roman" w:hAnsi="Times New Roman" w:cs="Times New Roman"/>
        </w:rPr>
        <w:t xml:space="preserve"> control the accuracy of their financial data available to investors in the securities markets, various provisions of the federal securities laws require publicly held corporations to file their financial statements with the Securities and Exchange Commission. Commission regulations stipulate that these financial reports must be audited by an independent certified public accountant.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By certifying the public reports that collectively depict a corporation’s financial status, the independent accountant assumes a public responsibility transcending any employment relationship with the client. The independent public accountant performing this special function owes ultimate allegiance to the corporation’s creditors and stockholders as well as the investing public. This </w:t>
      </w:r>
      <w:r w:rsidRPr="003F10A8">
        <w:rPr>
          <w:rFonts w:ascii="Times New Roman" w:eastAsia="Times New Roman" w:hAnsi="Times New Roman" w:cs="Times New Roman"/>
        </w:rPr>
        <w:lastRenderedPageBreak/>
        <w:t xml:space="preserve">“public watchdog” function demands that the accountant </w:t>
      </w:r>
      <w:proofErr w:type="gramStart"/>
      <w:r w:rsidRPr="003F10A8">
        <w:rPr>
          <w:rFonts w:ascii="Times New Roman" w:eastAsia="Times New Roman" w:hAnsi="Times New Roman" w:cs="Times New Roman"/>
        </w:rPr>
        <w:t>maintains total independence from the client at all times</w:t>
      </w:r>
      <w:proofErr w:type="gramEnd"/>
      <w:r w:rsidRPr="003F10A8">
        <w:rPr>
          <w:rFonts w:ascii="Times New Roman" w:eastAsia="Times New Roman" w:hAnsi="Times New Roman" w:cs="Times New Roman"/>
        </w:rPr>
        <w:t xml:space="preserve"> and requires complete fidelity to the public trust.</w:t>
      </w:r>
    </w:p>
    <w:p w:rsidR="007C3581" w:rsidRPr="003F10A8" w:rsidRDefault="007C3581" w:rsidP="007C3581">
      <w:pPr>
        <w:spacing w:after="0" w:line="276" w:lineRule="auto"/>
        <w:ind w:left="72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 SEC requires the filing of audited financial statements in order to obviate the fear of loss from reliance on inaccurate information, thereby encouraging public investment in the nation’s industries. It is, therefore, not enough that financial statements be accurate; the public must perceive them as being accurate. Public faith in the reliability of a corporation’s financial statements depends upon the public perception of an outside auditor as an independent professional.</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a special purpose entity and how do they work?</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special purpose entity (SPE) is used to access capital and hedge risk. By using SPEs such as limited partnerships with outside parties, a company may be permitted to increase its financial leverage and return on assets without reporting debt on its balance sheet. The arrangement works as follows: An entity contributes fixed assets and related debt to an SPE in exchange for an ownership interest. The SPE then borrows large sums of money from a financial institution to purchase assets or conduct other business without the debt or assets showing up on the originating company’s financial statements. The originating company can also sell leveraged assets to the SPE and record a profit. At the time these transactions took place, the FASB required that only 3 percent of a SPE be owned by an outside investor. If this guideline is met, the SPE didn’t need to be consolidated and the SPE’s debt was not disclosed on the originating company’s financial statements.</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How did the Sarbanes-Oxley Act change the way the FASB is funded?</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The Sarbanes-Oxley Act changed the way the FASB is funded. Previously, about a third of FASB’s annual budget came from voluntary contributions from public accounting firms, the AICPA, and about one thousand individual corporations. Under SOX, those voluntary contributions are replaced by mandatory fees from all publicly owned corporations based on their individual market capitalization. But the fees are to be collected by the PCAOB. The SEC oversees the PCAOB. As a result, some fear that SOX has inadvertently made FASB more vulnerable to political pressure</w:t>
      </w:r>
    </w:p>
    <w:p w:rsidR="007C3581" w:rsidRPr="003F10A8" w:rsidRDefault="007C3581" w:rsidP="007C3581">
      <w:pPr>
        <w:spacing w:after="200" w:line="276" w:lineRule="auto"/>
        <w:ind w:left="720" w:hanging="360"/>
        <w:contextualSpacing/>
        <w:jc w:val="both"/>
        <w:rPr>
          <w:rFonts w:ascii="Times New Roman" w:eastAsia="Calibri" w:hAnsi="Times New Roman" w:cs="Times New Roman"/>
        </w:rPr>
      </w:pPr>
    </w:p>
    <w:p w:rsidR="007C3581" w:rsidRPr="003F10A8" w:rsidRDefault="007C3581" w:rsidP="007C3581">
      <w:pPr>
        <w:numPr>
          <w:ilvl w:val="0"/>
          <w:numId w:val="6"/>
        </w:numPr>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objectives of the International Accounting Standards Board.</w:t>
      </w:r>
    </w:p>
    <w:p w:rsidR="007C3581" w:rsidRPr="003F10A8" w:rsidRDefault="007C3581" w:rsidP="007C3581">
      <w:pPr>
        <w:spacing w:after="200" w:line="276" w:lineRule="auto"/>
        <w:ind w:left="720"/>
        <w:contextualSpacing/>
        <w:jc w:val="both"/>
        <w:rPr>
          <w:rFonts w:ascii="Times New Roman" w:eastAsia="Calibri"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International Accounting Standards Board is an independent private-sector body that was formed in 1973 to achieve this purpose. Its objectives are: </w:t>
      </w:r>
    </w:p>
    <w:p w:rsidR="007C3581" w:rsidRPr="003F10A8" w:rsidRDefault="007C3581" w:rsidP="007C3581">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To formulate and publish in the public interest accounting standards to be observed in the presentation of financial statements and to promote their worldwide acceptance and observance;</w:t>
      </w:r>
    </w:p>
    <w:p w:rsidR="007C3581" w:rsidRPr="003F10A8" w:rsidRDefault="007C3581" w:rsidP="007C3581">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To work generally for the improvement and harmonization of regulations, accounting standards, and procedures relating to the presentation of financial statements.</w:t>
      </w:r>
    </w:p>
    <w:p w:rsidR="007C3581" w:rsidRPr="003F10A8" w:rsidRDefault="007C3581" w:rsidP="007C3581">
      <w:pPr>
        <w:spacing w:after="0" w:line="276" w:lineRule="auto"/>
        <w:ind w:left="1080"/>
        <w:jc w:val="both"/>
        <w:rPr>
          <w:rFonts w:ascii="Times New Roman" w:eastAsia="Times New Roman" w:hAnsi="Times New Roman" w:cs="Times New Roman"/>
        </w:rPr>
      </w:pPr>
    </w:p>
    <w:p w:rsidR="007C3581" w:rsidRPr="003F10A8" w:rsidRDefault="007C3581" w:rsidP="007C3581">
      <w:pPr>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These objectives have resulted in attempts to coordinate and harmonize the activities of the many countries and agencies engaged in setting accounting standards. The IASB standards also provide a useful starting point for developing countries wishing to establish accounting standards.</w:t>
      </w:r>
    </w:p>
    <w:p w:rsidR="0001084A" w:rsidRDefault="0001084A"/>
    <w:sectPr w:rsidR="000108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F99" w:rsidRDefault="00755F99" w:rsidP="007C3581">
      <w:pPr>
        <w:spacing w:after="0" w:line="240" w:lineRule="auto"/>
      </w:pPr>
      <w:r>
        <w:separator/>
      </w:r>
    </w:p>
  </w:endnote>
  <w:endnote w:type="continuationSeparator" w:id="0">
    <w:p w:rsidR="00755F99" w:rsidRDefault="00755F99" w:rsidP="007C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84A" w:rsidRDefault="0001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F99" w:rsidRDefault="00755F99" w:rsidP="007C3581">
      <w:pPr>
        <w:spacing w:after="0" w:line="240" w:lineRule="auto"/>
      </w:pPr>
      <w:r>
        <w:separator/>
      </w:r>
    </w:p>
  </w:footnote>
  <w:footnote w:type="continuationSeparator" w:id="0">
    <w:p w:rsidR="00755F99" w:rsidRDefault="00755F99" w:rsidP="007C3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436"/>
    <w:multiLevelType w:val="hybridMultilevel"/>
    <w:tmpl w:val="2F4CE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C6CD4"/>
    <w:multiLevelType w:val="hybridMultilevel"/>
    <w:tmpl w:val="21484730"/>
    <w:lvl w:ilvl="0" w:tplc="84FC33C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5C5B0E"/>
    <w:multiLevelType w:val="hybridMultilevel"/>
    <w:tmpl w:val="9EF6B50E"/>
    <w:lvl w:ilvl="0" w:tplc="8D5A2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64528"/>
    <w:multiLevelType w:val="multilevel"/>
    <w:tmpl w:val="E9E8EE56"/>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2"/>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0B423D"/>
    <w:multiLevelType w:val="hybridMultilevel"/>
    <w:tmpl w:val="BF50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036728"/>
    <w:multiLevelType w:val="hybridMultilevel"/>
    <w:tmpl w:val="37C876A2"/>
    <w:lvl w:ilvl="0" w:tplc="B7B64680">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444"/>
    <w:multiLevelType w:val="hybridMultilevel"/>
    <w:tmpl w:val="B8AE6844"/>
    <w:lvl w:ilvl="0" w:tplc="06F8B008">
      <w:start w:val="4"/>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F2276"/>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B6301A"/>
    <w:multiLevelType w:val="hybridMultilevel"/>
    <w:tmpl w:val="20687E36"/>
    <w:lvl w:ilvl="0" w:tplc="B374F7A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435AC"/>
    <w:multiLevelType w:val="hybridMultilevel"/>
    <w:tmpl w:val="CFA8E3BE"/>
    <w:lvl w:ilvl="0" w:tplc="6DFE3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C7A6098"/>
    <w:multiLevelType w:val="hybridMultilevel"/>
    <w:tmpl w:val="9C4A7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9670F4"/>
    <w:multiLevelType w:val="hybridMultilevel"/>
    <w:tmpl w:val="0262A414"/>
    <w:lvl w:ilvl="0" w:tplc="279C0DE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8"/>
  </w:num>
  <w:num w:numId="7">
    <w:abstractNumId w:val="6"/>
  </w:num>
  <w:num w:numId="8">
    <w:abstractNumId w:val="10"/>
  </w:num>
  <w:num w:numId="9">
    <w:abstractNumId w:val="13"/>
  </w:num>
  <w:num w:numId="10">
    <w:abstractNumId w:val="2"/>
  </w:num>
  <w:num w:numId="11">
    <w:abstractNumId w:val="12"/>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81"/>
    <w:rsid w:val="0001084A"/>
    <w:rsid w:val="00063061"/>
    <w:rsid w:val="00117C56"/>
    <w:rsid w:val="002A67F7"/>
    <w:rsid w:val="00347D49"/>
    <w:rsid w:val="00422156"/>
    <w:rsid w:val="00474E75"/>
    <w:rsid w:val="004A3D9B"/>
    <w:rsid w:val="006F45A0"/>
    <w:rsid w:val="00755F99"/>
    <w:rsid w:val="00761E0C"/>
    <w:rsid w:val="007C3581"/>
    <w:rsid w:val="007D30CA"/>
    <w:rsid w:val="0084412D"/>
    <w:rsid w:val="008542E5"/>
    <w:rsid w:val="008D01E0"/>
    <w:rsid w:val="009B37FA"/>
    <w:rsid w:val="00A268BD"/>
    <w:rsid w:val="00B01D85"/>
    <w:rsid w:val="00B74BCC"/>
    <w:rsid w:val="00B84FFD"/>
    <w:rsid w:val="00BE7415"/>
    <w:rsid w:val="00C146F8"/>
    <w:rsid w:val="00C64A87"/>
    <w:rsid w:val="00CD0F46"/>
    <w:rsid w:val="00CE7999"/>
    <w:rsid w:val="00DC2919"/>
    <w:rsid w:val="00E041C5"/>
    <w:rsid w:val="00E92623"/>
    <w:rsid w:val="00F14989"/>
    <w:rsid w:val="00F5702F"/>
    <w:rsid w:val="00FA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7666"/>
  <w15:docId w15:val="{BF3971E8-7590-419F-8434-A77B7EAE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5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81"/>
  </w:style>
  <w:style w:type="paragraph" w:styleId="Footer">
    <w:name w:val="footer"/>
    <w:basedOn w:val="Normal"/>
    <w:link w:val="FooterChar"/>
    <w:uiPriority w:val="99"/>
    <w:unhideWhenUsed/>
    <w:rsid w:val="007C3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81"/>
  </w:style>
  <w:style w:type="paragraph" w:styleId="BalloonText">
    <w:name w:val="Balloon Text"/>
    <w:basedOn w:val="Normal"/>
    <w:link w:val="BalloonTextChar"/>
    <w:uiPriority w:val="99"/>
    <w:semiHidden/>
    <w:unhideWhenUsed/>
    <w:rsid w:val="00B01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D85"/>
    <w:rPr>
      <w:rFonts w:ascii="Segoe UI" w:hAnsi="Segoe UI" w:cs="Segoe UI"/>
      <w:sz w:val="18"/>
      <w:szCs w:val="18"/>
    </w:rPr>
  </w:style>
  <w:style w:type="paragraph" w:styleId="ListParagraph">
    <w:name w:val="List Paragraph"/>
    <w:basedOn w:val="Normal"/>
    <w:uiPriority w:val="34"/>
    <w:qFormat/>
    <w:rsid w:val="008542E5"/>
    <w:pPr>
      <w:ind w:left="720"/>
      <w:contextualSpacing/>
    </w:pPr>
  </w:style>
  <w:style w:type="character" w:styleId="CommentReference">
    <w:name w:val="annotation reference"/>
    <w:basedOn w:val="DefaultParagraphFont"/>
    <w:uiPriority w:val="99"/>
    <w:semiHidden/>
    <w:unhideWhenUsed/>
    <w:rsid w:val="00C146F8"/>
    <w:rPr>
      <w:sz w:val="16"/>
      <w:szCs w:val="16"/>
    </w:rPr>
  </w:style>
  <w:style w:type="paragraph" w:styleId="CommentText">
    <w:name w:val="annotation text"/>
    <w:basedOn w:val="Normal"/>
    <w:link w:val="CommentTextChar"/>
    <w:uiPriority w:val="99"/>
    <w:semiHidden/>
    <w:unhideWhenUsed/>
    <w:rsid w:val="00C146F8"/>
    <w:pPr>
      <w:spacing w:line="240" w:lineRule="auto"/>
    </w:pPr>
    <w:rPr>
      <w:sz w:val="20"/>
      <w:szCs w:val="20"/>
    </w:rPr>
  </w:style>
  <w:style w:type="character" w:customStyle="1" w:styleId="CommentTextChar">
    <w:name w:val="Comment Text Char"/>
    <w:basedOn w:val="DefaultParagraphFont"/>
    <w:link w:val="CommentText"/>
    <w:uiPriority w:val="99"/>
    <w:semiHidden/>
    <w:rsid w:val="00C146F8"/>
    <w:rPr>
      <w:sz w:val="20"/>
      <w:szCs w:val="20"/>
    </w:rPr>
  </w:style>
  <w:style w:type="paragraph" w:styleId="CommentSubject">
    <w:name w:val="annotation subject"/>
    <w:basedOn w:val="CommentText"/>
    <w:next w:val="CommentText"/>
    <w:link w:val="CommentSubjectChar"/>
    <w:uiPriority w:val="99"/>
    <w:semiHidden/>
    <w:unhideWhenUsed/>
    <w:rsid w:val="00C146F8"/>
    <w:rPr>
      <w:b/>
      <w:bCs/>
    </w:rPr>
  </w:style>
  <w:style w:type="character" w:customStyle="1" w:styleId="CommentSubjectChar">
    <w:name w:val="Comment Subject Char"/>
    <w:basedOn w:val="CommentTextChar"/>
    <w:link w:val="CommentSubject"/>
    <w:uiPriority w:val="99"/>
    <w:semiHidden/>
    <w:rsid w:val="00C146F8"/>
    <w:rPr>
      <w:b/>
      <w:bCs/>
      <w:sz w:val="20"/>
      <w:szCs w:val="20"/>
    </w:rPr>
  </w:style>
  <w:style w:type="paragraph" w:styleId="Revision">
    <w:name w:val="Revision"/>
    <w:hidden/>
    <w:uiPriority w:val="99"/>
    <w:semiHidden/>
    <w:rsid w:val="00C146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Republic_(Plato)" TargetMode="External"/><Relationship Id="rId3" Type="http://schemas.openxmlformats.org/officeDocument/2006/relationships/settings" Target="settings.xml"/><Relationship Id="rId7" Type="http://schemas.openxmlformats.org/officeDocument/2006/relationships/hyperlink" Target="http://en.wikipedia.org/wiki/Pl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Howarth, Judy</cp:lastModifiedBy>
  <cp:revision>2</cp:revision>
  <cp:lastPrinted>2019-05-15T18:11:00Z</cp:lastPrinted>
  <dcterms:created xsi:type="dcterms:W3CDTF">2020-02-03T15:53:00Z</dcterms:created>
  <dcterms:modified xsi:type="dcterms:W3CDTF">2020-02-03T15:53:00Z</dcterms:modified>
</cp:coreProperties>
</file>